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28ED1" w14:textId="77777777" w:rsidR="00336BFA" w:rsidRDefault="00336BFA" w:rsidP="00336BFA">
      <w:pPr>
        <w:spacing w:line="360" w:lineRule="auto"/>
        <w:jc w:val="center"/>
        <w:rPr>
          <w:rFonts w:cstheme="minorHAnsi"/>
          <w:b/>
          <w:sz w:val="24"/>
          <w:szCs w:val="24"/>
        </w:rPr>
      </w:pPr>
      <w:r>
        <w:rPr>
          <w:rFonts w:ascii="Times New Roman" w:eastAsia="Courier New" w:hAnsi="Times New Roman" w:cs="Times New Roman"/>
          <w:b/>
          <w:bCs/>
          <w:i/>
          <w:noProof/>
          <w:sz w:val="36"/>
          <w:szCs w:val="36"/>
        </w:rPr>
        <w:drawing>
          <wp:inline distT="0" distB="0" distL="0" distR="0" wp14:anchorId="4FC14DB2" wp14:editId="5B50C5FF">
            <wp:extent cx="1485900" cy="1485900"/>
            <wp:effectExtent l="0" t="0" r="0" b="0"/>
            <wp:docPr id="4274045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04540"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003" cy="1494003"/>
                    </a:xfrm>
                    <a:prstGeom prst="rect">
                      <a:avLst/>
                    </a:prstGeom>
                  </pic:spPr>
                </pic:pic>
              </a:graphicData>
            </a:graphic>
          </wp:inline>
        </w:drawing>
      </w:r>
    </w:p>
    <w:p w14:paraId="2EDA4254" w14:textId="77777777" w:rsidR="00336BFA" w:rsidRDefault="00336BFA" w:rsidP="009B26D2">
      <w:pPr>
        <w:spacing w:line="360" w:lineRule="auto"/>
        <w:jc w:val="both"/>
        <w:rPr>
          <w:rFonts w:cstheme="minorHAnsi"/>
          <w:b/>
          <w:sz w:val="24"/>
          <w:szCs w:val="24"/>
        </w:rPr>
      </w:pPr>
    </w:p>
    <w:p w14:paraId="6CA0847B" w14:textId="42ED90D6" w:rsidR="005108FB" w:rsidRPr="009B26D2" w:rsidRDefault="005108FB" w:rsidP="00336BFA">
      <w:pPr>
        <w:spacing w:line="360" w:lineRule="auto"/>
        <w:jc w:val="center"/>
        <w:rPr>
          <w:rFonts w:cstheme="minorHAnsi"/>
          <w:b/>
          <w:sz w:val="24"/>
          <w:szCs w:val="24"/>
        </w:rPr>
      </w:pPr>
      <w:r w:rsidRPr="009B26D2">
        <w:rPr>
          <w:rFonts w:cstheme="minorHAnsi"/>
          <w:b/>
          <w:sz w:val="24"/>
          <w:szCs w:val="24"/>
        </w:rPr>
        <w:t xml:space="preserve">PROPOSAL FOR STARTING PDF IN NEUROCRITICAL CARE BY </w:t>
      </w:r>
      <w:r w:rsidR="00E23B00" w:rsidRPr="009B26D2">
        <w:rPr>
          <w:rFonts w:cstheme="minorHAnsi"/>
          <w:b/>
          <w:sz w:val="24"/>
          <w:szCs w:val="24"/>
        </w:rPr>
        <w:t>Neurocritical care society of India (NCSI)</w:t>
      </w:r>
    </w:p>
    <w:p w14:paraId="65075FA9" w14:textId="23A1AF32" w:rsidR="005108FB" w:rsidRPr="009B26D2" w:rsidRDefault="00F45812" w:rsidP="009B26D2">
      <w:pPr>
        <w:spacing w:line="360" w:lineRule="auto"/>
        <w:jc w:val="both"/>
        <w:rPr>
          <w:rFonts w:cstheme="minorHAnsi"/>
          <w:sz w:val="24"/>
          <w:szCs w:val="24"/>
        </w:rPr>
      </w:pPr>
      <w:r w:rsidRPr="009B26D2">
        <w:rPr>
          <w:rFonts w:cstheme="minorHAnsi"/>
          <w:sz w:val="24"/>
          <w:szCs w:val="24"/>
        </w:rPr>
        <w:t>As per the request of the Executive Body, t</w:t>
      </w:r>
      <w:r w:rsidR="005108FB" w:rsidRPr="009B26D2">
        <w:rPr>
          <w:rFonts w:cstheme="minorHAnsi"/>
          <w:sz w:val="24"/>
          <w:szCs w:val="24"/>
        </w:rPr>
        <w:t xml:space="preserve">he education committee of </w:t>
      </w:r>
      <w:r w:rsidR="00E23B00" w:rsidRPr="009B26D2">
        <w:rPr>
          <w:rFonts w:cstheme="minorHAnsi"/>
          <w:sz w:val="24"/>
          <w:szCs w:val="24"/>
        </w:rPr>
        <w:t>NCSI</w:t>
      </w:r>
      <w:r w:rsidR="005108FB" w:rsidRPr="009B26D2">
        <w:rPr>
          <w:rFonts w:cstheme="minorHAnsi"/>
          <w:sz w:val="24"/>
          <w:szCs w:val="24"/>
        </w:rPr>
        <w:t xml:space="preserve"> </w:t>
      </w:r>
      <w:r w:rsidRPr="009B26D2">
        <w:rPr>
          <w:rFonts w:cstheme="minorHAnsi"/>
          <w:sz w:val="24"/>
          <w:szCs w:val="24"/>
        </w:rPr>
        <w:t xml:space="preserve">discussed </w:t>
      </w:r>
      <w:r w:rsidR="005108FB" w:rsidRPr="009B26D2">
        <w:rPr>
          <w:rFonts w:cstheme="minorHAnsi"/>
          <w:sz w:val="24"/>
          <w:szCs w:val="24"/>
        </w:rPr>
        <w:t xml:space="preserve">the issue of starting a </w:t>
      </w:r>
      <w:proofErr w:type="gramStart"/>
      <w:r w:rsidR="005108FB" w:rsidRPr="009B26D2">
        <w:rPr>
          <w:rFonts w:cstheme="minorHAnsi"/>
          <w:sz w:val="24"/>
          <w:szCs w:val="24"/>
        </w:rPr>
        <w:t>one year</w:t>
      </w:r>
      <w:proofErr w:type="gramEnd"/>
      <w:r w:rsidR="005108FB" w:rsidRPr="009B26D2">
        <w:rPr>
          <w:rFonts w:cstheme="minorHAnsi"/>
          <w:sz w:val="24"/>
          <w:szCs w:val="24"/>
        </w:rPr>
        <w:t xml:space="preserve"> PDF (Neurocritical Care) course. </w:t>
      </w:r>
    </w:p>
    <w:p w14:paraId="66EDD5B2" w14:textId="3FC091F5" w:rsidR="005108FB" w:rsidRPr="009B26D2" w:rsidRDefault="00CC0547" w:rsidP="009B26D2">
      <w:pPr>
        <w:spacing w:line="360" w:lineRule="auto"/>
        <w:jc w:val="both"/>
        <w:rPr>
          <w:rFonts w:cstheme="minorHAnsi"/>
          <w:sz w:val="24"/>
          <w:szCs w:val="24"/>
        </w:rPr>
      </w:pPr>
      <w:r w:rsidRPr="009B26D2">
        <w:rPr>
          <w:rFonts w:cstheme="minorHAnsi"/>
          <w:sz w:val="24"/>
          <w:szCs w:val="24"/>
        </w:rPr>
        <w:t xml:space="preserve">Now it is well established </w:t>
      </w:r>
      <w:r w:rsidR="005108FB" w:rsidRPr="009B26D2">
        <w:rPr>
          <w:rFonts w:cstheme="minorHAnsi"/>
          <w:sz w:val="24"/>
          <w:szCs w:val="24"/>
        </w:rPr>
        <w:t xml:space="preserve">that many acute neurological conditions are eminently treatable provided correct principles are understood by the treating team and the care is delivered expeditiously. To achieve these goals a specialised training is required for physicians managing these cases. </w:t>
      </w:r>
      <w:r w:rsidRPr="009B26D2">
        <w:rPr>
          <w:rFonts w:cstheme="minorHAnsi"/>
          <w:sz w:val="24"/>
          <w:szCs w:val="24"/>
        </w:rPr>
        <w:t>Considering the need of trained professionals of neurocritical care in the country, NCSI has initiated this proposal</w:t>
      </w:r>
    </w:p>
    <w:p w14:paraId="430F03C0" w14:textId="77777777" w:rsidR="00E23B00" w:rsidRPr="009B26D2" w:rsidRDefault="00E23B00" w:rsidP="009B26D2">
      <w:pPr>
        <w:spacing w:line="360" w:lineRule="auto"/>
        <w:jc w:val="both"/>
        <w:rPr>
          <w:rFonts w:cstheme="minorHAnsi"/>
          <w:sz w:val="24"/>
          <w:szCs w:val="24"/>
        </w:rPr>
      </w:pPr>
      <w:r w:rsidRPr="009B26D2">
        <w:rPr>
          <w:rFonts w:cstheme="minorHAnsi"/>
          <w:sz w:val="24"/>
          <w:szCs w:val="24"/>
        </w:rPr>
        <w:t>The institutions providing such a course should be well-equipped, must have a good patient load and must have competent teaching staff. With that idea the following recommendations are made with respect to the hospitals which can offer this course:</w:t>
      </w:r>
    </w:p>
    <w:p w14:paraId="320FBD2F"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The hospital must have active Neurology and Neurosurgery Departments</w:t>
      </w:r>
    </w:p>
    <w:p w14:paraId="20D98526"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eastAsia="Times New Roman" w:cstheme="minorHAnsi"/>
          <w:sz w:val="24"/>
          <w:szCs w:val="24"/>
        </w:rPr>
        <w:t>Neurointerventional procedures should also be performed in the centre</w:t>
      </w:r>
    </w:p>
    <w:p w14:paraId="53D5CACF"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 xml:space="preserve">Anaesthesia department should have designated </w:t>
      </w:r>
      <w:proofErr w:type="spellStart"/>
      <w:r w:rsidRPr="009B26D2">
        <w:rPr>
          <w:rFonts w:cstheme="minorHAnsi"/>
          <w:sz w:val="24"/>
          <w:szCs w:val="24"/>
        </w:rPr>
        <w:t>Neuroanaesthetists</w:t>
      </w:r>
      <w:proofErr w:type="spellEnd"/>
    </w:p>
    <w:p w14:paraId="4BD25664"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The hospital must have an exclusive Neurocritical Care Unit of not less than 6 beds</w:t>
      </w:r>
    </w:p>
    <w:p w14:paraId="5F492972"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The critically ill patients requiring mechanical ventilation for &gt; 48 hrs has to be at least 40-50 patients in a year.</w:t>
      </w:r>
    </w:p>
    <w:p w14:paraId="14C7E291"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lastRenderedPageBreak/>
        <w:t xml:space="preserve">It is preferred to have a full-time consultant in charge of the </w:t>
      </w:r>
      <w:proofErr w:type="spellStart"/>
      <w:r w:rsidRPr="009B26D2">
        <w:rPr>
          <w:rFonts w:cstheme="minorHAnsi"/>
          <w:sz w:val="24"/>
          <w:szCs w:val="24"/>
        </w:rPr>
        <w:t>NeuroICU</w:t>
      </w:r>
      <w:proofErr w:type="spellEnd"/>
      <w:r w:rsidRPr="009B26D2">
        <w:rPr>
          <w:rFonts w:cstheme="minorHAnsi"/>
          <w:sz w:val="24"/>
          <w:szCs w:val="24"/>
        </w:rPr>
        <w:t>. The consultant should have an experience of at least 5 years in managing Neurocritical care patients.</w:t>
      </w:r>
    </w:p>
    <w:p w14:paraId="534B9A95"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At least two faculty members should be available for starting the course. One consultant/senior consultant and at least one junior consultant.</w:t>
      </w:r>
    </w:p>
    <w:p w14:paraId="16763207"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There should be adequate number of ventilators and monitors to monitor ECG, blood pressure, SpO2, capnometry and invasive blood pressure.</w:t>
      </w:r>
    </w:p>
    <w:p w14:paraId="4F69FF99"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There must be a blood gas analyser.</w:t>
      </w:r>
    </w:p>
    <w:p w14:paraId="307F6E3E"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There must be a round the clock biochemistry laboratory, and CT scanning facility</w:t>
      </w:r>
    </w:p>
    <w:p w14:paraId="23B51C50"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Facilities to monitor Intracranial pressure, Transcranial blood flow velocity and EEG monitoring must be present.</w:t>
      </w:r>
    </w:p>
    <w:p w14:paraId="760BF017"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 xml:space="preserve">Cardiac output monitoring, Near-infrared spectroscopy, brain tissue oxygen tension monitor, cerebral </w:t>
      </w:r>
      <w:proofErr w:type="spellStart"/>
      <w:r w:rsidRPr="009B26D2">
        <w:rPr>
          <w:rFonts w:cstheme="minorHAnsi"/>
          <w:sz w:val="24"/>
          <w:szCs w:val="24"/>
        </w:rPr>
        <w:t>microdialyis</w:t>
      </w:r>
      <w:proofErr w:type="spellEnd"/>
      <w:r w:rsidRPr="009B26D2">
        <w:rPr>
          <w:rFonts w:cstheme="minorHAnsi"/>
          <w:sz w:val="24"/>
          <w:szCs w:val="24"/>
        </w:rPr>
        <w:t xml:space="preserve">, evoked potential monitor, and jugular venous </w:t>
      </w:r>
      <w:proofErr w:type="gramStart"/>
      <w:r w:rsidRPr="009B26D2">
        <w:rPr>
          <w:rFonts w:cstheme="minorHAnsi"/>
          <w:sz w:val="24"/>
          <w:szCs w:val="24"/>
        </w:rPr>
        <w:t>oximetry  are</w:t>
      </w:r>
      <w:proofErr w:type="gramEnd"/>
      <w:r w:rsidRPr="009B26D2">
        <w:rPr>
          <w:rFonts w:cstheme="minorHAnsi"/>
          <w:sz w:val="24"/>
          <w:szCs w:val="24"/>
        </w:rPr>
        <w:t xml:space="preserve"> desirable.</w:t>
      </w:r>
    </w:p>
    <w:p w14:paraId="4306AA0D" w14:textId="77777777" w:rsidR="00E23B00" w:rsidRPr="009B26D2" w:rsidRDefault="00E23B00" w:rsidP="009B26D2">
      <w:pPr>
        <w:pStyle w:val="ListParagraph"/>
        <w:numPr>
          <w:ilvl w:val="0"/>
          <w:numId w:val="28"/>
        </w:numPr>
        <w:spacing w:after="160" w:line="360" w:lineRule="auto"/>
        <w:jc w:val="both"/>
        <w:rPr>
          <w:rFonts w:cstheme="minorHAnsi"/>
          <w:sz w:val="24"/>
          <w:szCs w:val="24"/>
        </w:rPr>
      </w:pPr>
      <w:r w:rsidRPr="009B26D2">
        <w:rPr>
          <w:rFonts w:cstheme="minorHAnsi"/>
          <w:sz w:val="24"/>
          <w:szCs w:val="24"/>
        </w:rPr>
        <w:t>In case of any shortfall in the parameters, the inspectors should take a final call based on all the facilities and parameters available.</w:t>
      </w:r>
    </w:p>
    <w:p w14:paraId="6FFF3657" w14:textId="77777777" w:rsidR="002151F8" w:rsidRPr="009B26D2" w:rsidRDefault="002151F8" w:rsidP="009B26D2">
      <w:pPr>
        <w:spacing w:after="0" w:line="360" w:lineRule="auto"/>
        <w:jc w:val="both"/>
        <w:rPr>
          <w:rFonts w:eastAsia="Times New Roman" w:cstheme="minorHAnsi"/>
          <w:b/>
          <w:sz w:val="24"/>
          <w:szCs w:val="24"/>
        </w:rPr>
      </w:pPr>
      <w:r w:rsidRPr="009B26D2">
        <w:rPr>
          <w:rFonts w:eastAsia="Times New Roman" w:cstheme="minorHAnsi"/>
          <w:b/>
          <w:sz w:val="24"/>
          <w:szCs w:val="24"/>
        </w:rPr>
        <w:br w:type="page"/>
      </w:r>
    </w:p>
    <w:p w14:paraId="2CD4AD94" w14:textId="77777777" w:rsidR="00C85811" w:rsidRPr="009B26D2" w:rsidRDefault="00C85811" w:rsidP="009B26D2">
      <w:pPr>
        <w:spacing w:after="0" w:line="360" w:lineRule="auto"/>
        <w:jc w:val="both"/>
        <w:rPr>
          <w:rFonts w:eastAsia="Times New Roman" w:cstheme="minorHAnsi"/>
          <w:sz w:val="24"/>
          <w:szCs w:val="24"/>
        </w:rPr>
      </w:pPr>
      <w:r w:rsidRPr="009B26D2">
        <w:rPr>
          <w:rFonts w:eastAsia="Times New Roman" w:cstheme="minorHAnsi"/>
          <w:b/>
          <w:sz w:val="24"/>
          <w:szCs w:val="24"/>
        </w:rPr>
        <w:lastRenderedPageBreak/>
        <w:t>PDF in Neurocritical Care</w:t>
      </w:r>
    </w:p>
    <w:p w14:paraId="7613D7E9" w14:textId="77777777" w:rsidR="00C85811" w:rsidRPr="009B26D2" w:rsidRDefault="00C85811" w:rsidP="009B26D2">
      <w:pPr>
        <w:spacing w:after="0" w:line="360" w:lineRule="auto"/>
        <w:jc w:val="both"/>
        <w:rPr>
          <w:rFonts w:eastAsia="Times New Roman" w:cstheme="minorHAnsi"/>
          <w:sz w:val="24"/>
          <w:szCs w:val="24"/>
        </w:rPr>
      </w:pPr>
    </w:p>
    <w:p w14:paraId="724EFAFB" w14:textId="6A7A4781"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1</w:t>
      </w:r>
      <w:r w:rsidRPr="009B26D2">
        <w:rPr>
          <w:rFonts w:eastAsia="Times New Roman" w:cstheme="minorHAnsi"/>
          <w:sz w:val="24"/>
          <w:szCs w:val="24"/>
        </w:rPr>
        <w:tab/>
      </w:r>
      <w:r w:rsidRPr="009B26D2">
        <w:rPr>
          <w:rFonts w:eastAsia="Times New Roman" w:cstheme="minorHAnsi"/>
          <w:b/>
          <w:sz w:val="24"/>
          <w:szCs w:val="24"/>
        </w:rPr>
        <w:t xml:space="preserve">Title of the </w:t>
      </w:r>
      <w:proofErr w:type="spellStart"/>
      <w:r w:rsidR="00D76D99" w:rsidRPr="009B26D2">
        <w:rPr>
          <w:rFonts w:eastAsia="Times New Roman" w:cstheme="minorHAnsi"/>
          <w:b/>
          <w:sz w:val="24"/>
          <w:szCs w:val="24"/>
        </w:rPr>
        <w:t>the</w:t>
      </w:r>
      <w:proofErr w:type="spellEnd"/>
      <w:r w:rsidRPr="009B26D2">
        <w:rPr>
          <w:rFonts w:eastAsia="Times New Roman" w:cstheme="minorHAnsi"/>
          <w:b/>
          <w:sz w:val="24"/>
          <w:szCs w:val="24"/>
        </w:rPr>
        <w:t xml:space="preserve"> Course</w:t>
      </w:r>
      <w:r w:rsidR="00DD64F9" w:rsidRPr="009B26D2">
        <w:rPr>
          <w:rFonts w:eastAsia="Times New Roman" w:cstheme="minorHAnsi"/>
          <w:sz w:val="24"/>
          <w:szCs w:val="24"/>
        </w:rPr>
        <w:t>:</w:t>
      </w:r>
      <w:r w:rsidR="00CC0547" w:rsidRPr="009B26D2">
        <w:rPr>
          <w:rFonts w:eastAsia="Times New Roman" w:cstheme="minorHAnsi"/>
          <w:sz w:val="24"/>
          <w:szCs w:val="24"/>
        </w:rPr>
        <w:tab/>
      </w:r>
      <w:r w:rsidRPr="009B26D2">
        <w:rPr>
          <w:rFonts w:eastAsia="Times New Roman" w:cstheme="minorHAnsi"/>
          <w:sz w:val="24"/>
          <w:szCs w:val="24"/>
        </w:rPr>
        <w:t>PDF in Neurocritical Care</w:t>
      </w:r>
    </w:p>
    <w:p w14:paraId="4A7B2717" w14:textId="58650AB7" w:rsidR="00C85811" w:rsidRPr="009B26D2" w:rsidRDefault="00C85811" w:rsidP="009B26D2">
      <w:pPr>
        <w:tabs>
          <w:tab w:val="left" w:pos="720"/>
          <w:tab w:val="left" w:pos="4680"/>
        </w:tabs>
        <w:spacing w:after="0" w:line="360" w:lineRule="auto"/>
        <w:jc w:val="both"/>
        <w:rPr>
          <w:rFonts w:eastAsia="Times New Roman" w:cstheme="minorHAnsi"/>
          <w:sz w:val="24"/>
          <w:szCs w:val="24"/>
        </w:rPr>
      </w:pPr>
    </w:p>
    <w:p w14:paraId="719771A6" w14:textId="7016114D" w:rsidR="008B5AF9" w:rsidRPr="009B26D2" w:rsidRDefault="00C85811" w:rsidP="009B26D2">
      <w:pPr>
        <w:spacing w:after="0" w:line="360" w:lineRule="auto"/>
        <w:ind w:left="720" w:hanging="720"/>
        <w:jc w:val="both"/>
        <w:rPr>
          <w:rFonts w:eastAsia="Times New Roman" w:cstheme="minorHAnsi"/>
          <w:b/>
          <w:strike/>
          <w:color w:val="FF0000"/>
          <w:sz w:val="24"/>
          <w:szCs w:val="24"/>
          <w:lang w:val="en-US" w:eastAsia="en-US" w:bidi="ar-SA"/>
        </w:rPr>
      </w:pPr>
      <w:r w:rsidRPr="009B26D2">
        <w:rPr>
          <w:rFonts w:eastAsia="Times New Roman" w:cstheme="minorHAnsi"/>
          <w:sz w:val="24"/>
          <w:szCs w:val="24"/>
        </w:rPr>
        <w:t>3</w:t>
      </w:r>
      <w:r w:rsidRPr="009B26D2">
        <w:rPr>
          <w:rFonts w:eastAsia="Times New Roman" w:cstheme="minorHAnsi"/>
          <w:sz w:val="24"/>
          <w:szCs w:val="24"/>
        </w:rPr>
        <w:tab/>
      </w:r>
      <w:r w:rsidRPr="009B26D2">
        <w:rPr>
          <w:rFonts w:eastAsia="Times New Roman" w:cstheme="minorHAnsi"/>
          <w:b/>
          <w:sz w:val="24"/>
          <w:szCs w:val="24"/>
        </w:rPr>
        <w:t>Duration of the course</w:t>
      </w:r>
      <w:r w:rsidR="00AD56E5" w:rsidRPr="009B26D2">
        <w:rPr>
          <w:rFonts w:eastAsia="Times New Roman" w:cstheme="minorHAnsi"/>
          <w:b/>
          <w:sz w:val="24"/>
          <w:szCs w:val="24"/>
        </w:rPr>
        <w:t>:</w:t>
      </w:r>
      <w:r w:rsidR="0046521E" w:rsidRPr="009B26D2">
        <w:rPr>
          <w:rFonts w:eastAsia="Times New Roman" w:cstheme="minorHAnsi"/>
          <w:sz w:val="24"/>
          <w:szCs w:val="24"/>
        </w:rPr>
        <w:tab/>
      </w:r>
      <w:r w:rsidR="0046521E" w:rsidRPr="009B26D2">
        <w:rPr>
          <w:rFonts w:eastAsia="Times New Roman" w:cstheme="minorHAnsi"/>
          <w:sz w:val="24"/>
          <w:szCs w:val="24"/>
        </w:rPr>
        <w:tab/>
      </w:r>
      <w:r w:rsidR="00CC0547" w:rsidRPr="009B26D2">
        <w:rPr>
          <w:rFonts w:eastAsia="Times New Roman" w:cstheme="minorHAnsi"/>
          <w:sz w:val="24"/>
          <w:szCs w:val="24"/>
        </w:rPr>
        <w:tab/>
      </w:r>
      <w:r w:rsidR="0046521E" w:rsidRPr="009B26D2">
        <w:rPr>
          <w:rFonts w:eastAsia="Times New Roman" w:cstheme="minorHAnsi"/>
          <w:sz w:val="24"/>
          <w:szCs w:val="24"/>
        </w:rPr>
        <w:t>O</w:t>
      </w:r>
      <w:r w:rsidR="008B5AF9" w:rsidRPr="009B26D2">
        <w:rPr>
          <w:rFonts w:eastAsia="Times New Roman" w:cstheme="minorHAnsi"/>
          <w:sz w:val="24"/>
          <w:szCs w:val="24"/>
          <w:lang w:val="en-US" w:eastAsia="en-US" w:bidi="ar-SA"/>
        </w:rPr>
        <w:t xml:space="preserve">ne </w:t>
      </w:r>
      <w:r w:rsidR="00DC4E73" w:rsidRPr="009B26D2">
        <w:rPr>
          <w:rFonts w:eastAsia="Times New Roman" w:cstheme="minorHAnsi"/>
          <w:sz w:val="24"/>
          <w:szCs w:val="24"/>
          <w:lang w:val="en-US" w:eastAsia="en-US" w:bidi="ar-SA"/>
        </w:rPr>
        <w:t>year</w:t>
      </w:r>
      <w:r w:rsidR="00D81770" w:rsidRPr="009B26D2">
        <w:rPr>
          <w:rFonts w:eastAsia="Times New Roman" w:cstheme="minorHAnsi"/>
          <w:sz w:val="24"/>
          <w:szCs w:val="24"/>
          <w:lang w:val="en-US" w:eastAsia="en-US" w:bidi="ar-SA"/>
        </w:rPr>
        <w:t xml:space="preserve"> duration</w:t>
      </w:r>
      <w:r w:rsidR="00D76D99" w:rsidRPr="009B26D2">
        <w:rPr>
          <w:rFonts w:eastAsia="Times New Roman" w:cstheme="minorHAnsi"/>
          <w:sz w:val="24"/>
          <w:szCs w:val="24"/>
          <w:lang w:val="en-US" w:eastAsia="en-US" w:bidi="ar-SA"/>
        </w:rPr>
        <w:t>.</w:t>
      </w:r>
    </w:p>
    <w:p w14:paraId="59EFD468"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p>
    <w:p w14:paraId="60B47139" w14:textId="77777777" w:rsidR="0046521E" w:rsidRPr="009B26D2" w:rsidRDefault="00E818DE"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4</w:t>
      </w:r>
      <w:r w:rsidR="00C85811" w:rsidRPr="009B26D2">
        <w:rPr>
          <w:rFonts w:eastAsia="Times New Roman" w:cstheme="minorHAnsi"/>
          <w:sz w:val="24"/>
          <w:szCs w:val="24"/>
        </w:rPr>
        <w:tab/>
      </w:r>
      <w:r w:rsidR="00C85811" w:rsidRPr="009B26D2">
        <w:rPr>
          <w:rFonts w:eastAsia="Times New Roman" w:cstheme="minorHAnsi"/>
          <w:b/>
          <w:sz w:val="24"/>
          <w:szCs w:val="24"/>
        </w:rPr>
        <w:t>Eligibility for admission</w:t>
      </w:r>
    </w:p>
    <w:p w14:paraId="05687093" w14:textId="77777777" w:rsidR="0046521E"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ab/>
      </w:r>
    </w:p>
    <w:p w14:paraId="12B37B37" w14:textId="77777777" w:rsidR="00C85811" w:rsidRPr="009B26D2" w:rsidRDefault="00C85811" w:rsidP="009B26D2">
      <w:pPr>
        <w:pStyle w:val="ListParagraph"/>
        <w:numPr>
          <w:ilvl w:val="0"/>
          <w:numId w:val="27"/>
        </w:numPr>
        <w:tabs>
          <w:tab w:val="left" w:pos="720"/>
          <w:tab w:val="left" w:pos="4680"/>
        </w:tabs>
        <w:spacing w:after="0" w:line="360" w:lineRule="auto"/>
        <w:jc w:val="both"/>
        <w:rPr>
          <w:rFonts w:eastAsia="Times New Roman" w:cstheme="minorHAnsi"/>
          <w:sz w:val="24"/>
          <w:szCs w:val="24"/>
        </w:rPr>
      </w:pPr>
      <w:r w:rsidRPr="009B26D2">
        <w:rPr>
          <w:rFonts w:eastAsia="Times New Roman" w:cstheme="minorHAnsi"/>
          <w:sz w:val="24"/>
          <w:szCs w:val="24"/>
        </w:rPr>
        <w:t>DM in Neuroanaesthesia</w:t>
      </w:r>
      <w:r w:rsidR="00862260" w:rsidRPr="009B26D2">
        <w:rPr>
          <w:rFonts w:eastAsia="Times New Roman" w:cstheme="minorHAnsi"/>
          <w:sz w:val="24"/>
          <w:szCs w:val="24"/>
        </w:rPr>
        <w:t xml:space="preserve"> </w:t>
      </w:r>
      <w:r w:rsidR="00D81770" w:rsidRPr="009B26D2">
        <w:rPr>
          <w:rFonts w:eastAsia="Times New Roman" w:cstheme="minorHAnsi"/>
          <w:sz w:val="24"/>
          <w:szCs w:val="24"/>
        </w:rPr>
        <w:t>or Neurology</w:t>
      </w:r>
      <w:r w:rsidR="00862260" w:rsidRPr="009B26D2">
        <w:rPr>
          <w:rFonts w:eastAsia="Times New Roman" w:cstheme="minorHAnsi"/>
          <w:sz w:val="24"/>
          <w:szCs w:val="24"/>
        </w:rPr>
        <w:t xml:space="preserve"> </w:t>
      </w:r>
      <w:r w:rsidR="00CA2CDC" w:rsidRPr="009B26D2">
        <w:rPr>
          <w:rFonts w:eastAsia="Times New Roman" w:cstheme="minorHAnsi"/>
          <w:sz w:val="24"/>
          <w:szCs w:val="24"/>
        </w:rPr>
        <w:t xml:space="preserve">or Critical Care Medicine </w:t>
      </w:r>
      <w:r w:rsidRPr="009B26D2">
        <w:rPr>
          <w:rFonts w:eastAsia="Times New Roman" w:cstheme="minorHAnsi"/>
          <w:sz w:val="24"/>
          <w:szCs w:val="24"/>
        </w:rPr>
        <w:t xml:space="preserve">or </w:t>
      </w:r>
      <w:proofErr w:type="spellStart"/>
      <w:r w:rsidR="005A392E" w:rsidRPr="009B26D2">
        <w:rPr>
          <w:rFonts w:eastAsia="Times New Roman" w:cstheme="minorHAnsi"/>
          <w:sz w:val="24"/>
          <w:szCs w:val="24"/>
        </w:rPr>
        <w:t>MCh</w:t>
      </w:r>
      <w:proofErr w:type="spellEnd"/>
      <w:r w:rsidR="00862260" w:rsidRPr="009B26D2">
        <w:rPr>
          <w:rFonts w:eastAsia="Times New Roman" w:cstheme="minorHAnsi"/>
          <w:sz w:val="24"/>
          <w:szCs w:val="24"/>
        </w:rPr>
        <w:t xml:space="preserve"> </w:t>
      </w:r>
      <w:r w:rsidR="00D81770" w:rsidRPr="009B26D2">
        <w:rPr>
          <w:rFonts w:eastAsia="Times New Roman" w:cstheme="minorHAnsi"/>
          <w:sz w:val="24"/>
          <w:szCs w:val="24"/>
        </w:rPr>
        <w:t xml:space="preserve">in </w:t>
      </w:r>
      <w:r w:rsidRPr="009B26D2">
        <w:rPr>
          <w:rFonts w:eastAsia="Times New Roman" w:cstheme="minorHAnsi"/>
          <w:sz w:val="24"/>
          <w:szCs w:val="24"/>
        </w:rPr>
        <w:t>Neurosurgery</w:t>
      </w:r>
      <w:r w:rsidR="00D81770" w:rsidRPr="009B26D2">
        <w:rPr>
          <w:rFonts w:eastAsia="Times New Roman" w:cstheme="minorHAnsi"/>
          <w:sz w:val="24"/>
          <w:szCs w:val="24"/>
        </w:rPr>
        <w:t>.</w:t>
      </w:r>
    </w:p>
    <w:p w14:paraId="0A8AAF38" w14:textId="77777777" w:rsidR="00862260" w:rsidRPr="009B26D2" w:rsidRDefault="00862260" w:rsidP="009B26D2">
      <w:pPr>
        <w:pStyle w:val="ListParagraph"/>
        <w:tabs>
          <w:tab w:val="left" w:pos="720"/>
          <w:tab w:val="left" w:pos="4680"/>
        </w:tabs>
        <w:spacing w:after="0" w:line="360" w:lineRule="auto"/>
        <w:ind w:left="1440"/>
        <w:jc w:val="both"/>
        <w:rPr>
          <w:rFonts w:eastAsia="Times New Roman" w:cstheme="minorHAnsi"/>
          <w:sz w:val="24"/>
          <w:szCs w:val="24"/>
        </w:rPr>
      </w:pPr>
    </w:p>
    <w:p w14:paraId="0570C0B4" w14:textId="77777777" w:rsidR="00862260" w:rsidRPr="009B26D2" w:rsidRDefault="00862260" w:rsidP="009B26D2">
      <w:pPr>
        <w:pStyle w:val="ListParagraph"/>
        <w:tabs>
          <w:tab w:val="left" w:pos="720"/>
          <w:tab w:val="left" w:pos="4680"/>
        </w:tabs>
        <w:spacing w:after="0" w:line="360" w:lineRule="auto"/>
        <w:ind w:left="1440"/>
        <w:jc w:val="both"/>
        <w:rPr>
          <w:rFonts w:eastAsia="Times New Roman" w:cstheme="minorHAnsi"/>
          <w:sz w:val="24"/>
          <w:szCs w:val="24"/>
        </w:rPr>
      </w:pPr>
      <w:r w:rsidRPr="009B26D2">
        <w:rPr>
          <w:rFonts w:eastAsia="Times New Roman" w:cstheme="minorHAnsi"/>
          <w:sz w:val="24"/>
          <w:szCs w:val="24"/>
        </w:rPr>
        <w:t>OR</w:t>
      </w:r>
    </w:p>
    <w:p w14:paraId="519D6632" w14:textId="77777777" w:rsidR="00D76D99" w:rsidRPr="009B26D2" w:rsidRDefault="00D76D99" w:rsidP="009B26D2">
      <w:pPr>
        <w:tabs>
          <w:tab w:val="left" w:pos="720"/>
          <w:tab w:val="left" w:pos="4680"/>
        </w:tabs>
        <w:spacing w:after="0" w:line="360" w:lineRule="auto"/>
        <w:ind w:left="4680" w:hanging="4680"/>
        <w:jc w:val="both"/>
        <w:rPr>
          <w:rFonts w:eastAsia="Times New Roman" w:cstheme="minorHAnsi"/>
          <w:sz w:val="24"/>
          <w:szCs w:val="24"/>
        </w:rPr>
      </w:pPr>
    </w:p>
    <w:p w14:paraId="1E667DD5" w14:textId="77777777" w:rsidR="00D81770" w:rsidRPr="009B26D2" w:rsidRDefault="00D76D99"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 xml:space="preserve">           (ii) </w:t>
      </w:r>
      <w:r w:rsidR="0046521E" w:rsidRPr="009B26D2">
        <w:rPr>
          <w:rFonts w:eastAsia="Times New Roman" w:cstheme="minorHAnsi"/>
          <w:sz w:val="24"/>
          <w:szCs w:val="24"/>
        </w:rPr>
        <w:t>MD/ DNB in Anaesthesi</w:t>
      </w:r>
      <w:r w:rsidR="007C1C76" w:rsidRPr="009B26D2">
        <w:rPr>
          <w:rFonts w:eastAsia="Times New Roman" w:cstheme="minorHAnsi"/>
          <w:sz w:val="24"/>
          <w:szCs w:val="24"/>
        </w:rPr>
        <w:t>ology</w:t>
      </w:r>
      <w:r w:rsidR="0046521E" w:rsidRPr="009B26D2">
        <w:rPr>
          <w:rFonts w:eastAsia="Times New Roman" w:cstheme="minorHAnsi"/>
          <w:sz w:val="24"/>
          <w:szCs w:val="24"/>
        </w:rPr>
        <w:t xml:space="preserve"> or General Medicine or Paediatrics or Emergency Medicine along with o</w:t>
      </w:r>
      <w:r w:rsidRPr="009B26D2">
        <w:rPr>
          <w:rFonts w:eastAsia="Times New Roman" w:cstheme="minorHAnsi"/>
          <w:sz w:val="24"/>
          <w:szCs w:val="24"/>
        </w:rPr>
        <w:t xml:space="preserve">ne year recognized </w:t>
      </w:r>
      <w:r w:rsidR="00D81770" w:rsidRPr="009B26D2">
        <w:rPr>
          <w:rFonts w:eastAsia="Times New Roman" w:cstheme="minorHAnsi"/>
          <w:sz w:val="24"/>
          <w:szCs w:val="24"/>
        </w:rPr>
        <w:t xml:space="preserve">experience </w:t>
      </w:r>
      <w:r w:rsidR="007C1C76" w:rsidRPr="009B26D2">
        <w:rPr>
          <w:rFonts w:eastAsia="Times New Roman" w:cstheme="minorHAnsi"/>
          <w:sz w:val="24"/>
          <w:szCs w:val="24"/>
        </w:rPr>
        <w:t xml:space="preserve">in Neurosciences / Critical care after the </w:t>
      </w:r>
      <w:proofErr w:type="spellStart"/>
      <w:r w:rsidR="007C1C76" w:rsidRPr="009B26D2">
        <w:rPr>
          <w:rFonts w:eastAsia="Times New Roman" w:cstheme="minorHAnsi"/>
          <w:sz w:val="24"/>
          <w:szCs w:val="24"/>
        </w:rPr>
        <w:t>post graduation</w:t>
      </w:r>
      <w:proofErr w:type="spellEnd"/>
      <w:r w:rsidR="007C1C76" w:rsidRPr="009B26D2">
        <w:rPr>
          <w:rFonts w:eastAsia="Times New Roman" w:cstheme="minorHAnsi"/>
          <w:sz w:val="24"/>
          <w:szCs w:val="24"/>
        </w:rPr>
        <w:t>.</w:t>
      </w:r>
    </w:p>
    <w:p w14:paraId="5CF61CE8" w14:textId="77777777" w:rsidR="00D76D99" w:rsidRPr="009B26D2" w:rsidRDefault="00D76D99" w:rsidP="009B26D2">
      <w:pPr>
        <w:tabs>
          <w:tab w:val="left" w:pos="720"/>
          <w:tab w:val="left" w:pos="4680"/>
        </w:tabs>
        <w:spacing w:after="0" w:line="360" w:lineRule="auto"/>
        <w:ind w:left="4680" w:hanging="4680"/>
        <w:jc w:val="both"/>
        <w:rPr>
          <w:rFonts w:eastAsia="Times New Roman" w:cstheme="minorHAnsi"/>
          <w:sz w:val="24"/>
          <w:szCs w:val="24"/>
        </w:rPr>
      </w:pPr>
    </w:p>
    <w:p w14:paraId="257CA21A" w14:textId="7978F89B" w:rsidR="00C85811" w:rsidRPr="009B26D2" w:rsidRDefault="00061DD7" w:rsidP="00920131">
      <w:pPr>
        <w:tabs>
          <w:tab w:val="left" w:pos="720"/>
          <w:tab w:val="left" w:pos="4680"/>
        </w:tabs>
        <w:spacing w:after="0" w:line="360" w:lineRule="auto"/>
        <w:ind w:left="2592" w:hanging="2592"/>
        <w:jc w:val="both"/>
        <w:rPr>
          <w:rFonts w:eastAsia="Times New Roman" w:cstheme="minorHAnsi"/>
          <w:sz w:val="24"/>
          <w:szCs w:val="24"/>
        </w:rPr>
      </w:pPr>
      <w:r w:rsidRPr="009B26D2">
        <w:rPr>
          <w:rFonts w:eastAsia="Times New Roman" w:cstheme="minorHAnsi"/>
          <w:sz w:val="24"/>
          <w:szCs w:val="24"/>
        </w:rPr>
        <w:tab/>
      </w:r>
    </w:p>
    <w:p w14:paraId="396383DB" w14:textId="01757143" w:rsidR="00C85811" w:rsidRPr="009B26D2" w:rsidRDefault="00E818DE"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5</w:t>
      </w:r>
      <w:r w:rsidR="00C85811" w:rsidRPr="009B26D2">
        <w:rPr>
          <w:rFonts w:eastAsia="Times New Roman" w:cstheme="minorHAnsi"/>
          <w:sz w:val="24"/>
          <w:szCs w:val="24"/>
        </w:rPr>
        <w:tab/>
      </w:r>
      <w:r w:rsidR="00C85811" w:rsidRPr="009B26D2">
        <w:rPr>
          <w:rFonts w:eastAsia="Times New Roman" w:cstheme="minorHAnsi"/>
          <w:b/>
          <w:sz w:val="24"/>
          <w:szCs w:val="24"/>
        </w:rPr>
        <w:t>Age limit</w:t>
      </w:r>
      <w:r w:rsidR="00D81770" w:rsidRPr="009B26D2">
        <w:rPr>
          <w:rFonts w:eastAsia="Times New Roman" w:cstheme="minorHAnsi"/>
          <w:b/>
          <w:sz w:val="24"/>
          <w:szCs w:val="24"/>
        </w:rPr>
        <w:t>:</w:t>
      </w:r>
      <w:r w:rsidR="00061DD7" w:rsidRPr="009B26D2">
        <w:rPr>
          <w:rFonts w:eastAsia="Times New Roman" w:cstheme="minorHAnsi"/>
          <w:b/>
          <w:sz w:val="24"/>
          <w:szCs w:val="24"/>
        </w:rPr>
        <w:t xml:space="preserve"> </w:t>
      </w:r>
      <w:r w:rsidR="00920131">
        <w:rPr>
          <w:rFonts w:eastAsia="Times New Roman" w:cstheme="minorHAnsi"/>
          <w:sz w:val="24"/>
          <w:szCs w:val="24"/>
        </w:rPr>
        <w:t>nil</w:t>
      </w:r>
      <w:r w:rsidR="00C85811" w:rsidRPr="009B26D2">
        <w:rPr>
          <w:rFonts w:eastAsia="Times New Roman" w:cstheme="minorHAnsi"/>
          <w:sz w:val="24"/>
          <w:szCs w:val="24"/>
        </w:rPr>
        <w:t xml:space="preserve"> </w:t>
      </w:r>
    </w:p>
    <w:p w14:paraId="39C63C2E"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ab/>
      </w:r>
    </w:p>
    <w:p w14:paraId="04FF7F77" w14:textId="77777777" w:rsidR="00C85811" w:rsidRPr="009B26D2" w:rsidRDefault="00E818DE" w:rsidP="009B26D2">
      <w:pPr>
        <w:tabs>
          <w:tab w:val="left" w:pos="720"/>
        </w:tabs>
        <w:spacing w:after="0" w:line="360" w:lineRule="auto"/>
        <w:ind w:left="720" w:hanging="720"/>
        <w:jc w:val="both"/>
        <w:rPr>
          <w:rFonts w:eastAsia="Times New Roman" w:cstheme="minorHAnsi"/>
          <w:b/>
          <w:sz w:val="24"/>
          <w:szCs w:val="24"/>
        </w:rPr>
      </w:pPr>
      <w:r w:rsidRPr="009B26D2">
        <w:rPr>
          <w:rFonts w:eastAsia="Times New Roman" w:cstheme="minorHAnsi"/>
          <w:sz w:val="24"/>
          <w:szCs w:val="24"/>
        </w:rPr>
        <w:t>6</w:t>
      </w:r>
      <w:r w:rsidR="00C85811" w:rsidRPr="009B26D2">
        <w:rPr>
          <w:rFonts w:eastAsia="Times New Roman" w:cstheme="minorHAnsi"/>
          <w:sz w:val="24"/>
          <w:szCs w:val="24"/>
        </w:rPr>
        <w:tab/>
      </w:r>
      <w:r w:rsidR="00C85811" w:rsidRPr="009B26D2">
        <w:rPr>
          <w:rFonts w:eastAsia="Times New Roman" w:cstheme="minorHAnsi"/>
          <w:b/>
          <w:sz w:val="24"/>
          <w:szCs w:val="24"/>
        </w:rPr>
        <w:t>Mode of Admission</w:t>
      </w:r>
      <w:r w:rsidR="00225959" w:rsidRPr="009B26D2">
        <w:rPr>
          <w:rFonts w:eastAsia="Times New Roman" w:cstheme="minorHAnsi"/>
          <w:b/>
          <w:sz w:val="24"/>
          <w:szCs w:val="24"/>
        </w:rPr>
        <w:t>:</w:t>
      </w:r>
      <w:r w:rsidR="0040456A" w:rsidRPr="009B26D2">
        <w:rPr>
          <w:rFonts w:eastAsia="Times New Roman" w:cstheme="minorHAnsi"/>
          <w:sz w:val="24"/>
          <w:szCs w:val="24"/>
        </w:rPr>
        <w:tab/>
      </w:r>
      <w:r w:rsidR="00061DD7" w:rsidRPr="009B26D2">
        <w:rPr>
          <w:rFonts w:eastAsia="Times New Roman" w:cstheme="minorHAnsi"/>
          <w:sz w:val="24"/>
          <w:szCs w:val="24"/>
        </w:rPr>
        <w:t xml:space="preserve">The procedures followed in the respective institutions to be followed </w:t>
      </w:r>
      <w:r w:rsidR="004E5C88" w:rsidRPr="009B26D2">
        <w:rPr>
          <w:rFonts w:eastAsia="Times New Roman" w:cstheme="minorHAnsi"/>
          <w:sz w:val="24"/>
          <w:szCs w:val="24"/>
        </w:rPr>
        <w:t xml:space="preserve">along </w:t>
      </w:r>
      <w:r w:rsidR="00061DD7" w:rsidRPr="009B26D2">
        <w:rPr>
          <w:rFonts w:eastAsia="Times New Roman" w:cstheme="minorHAnsi"/>
          <w:sz w:val="24"/>
          <w:szCs w:val="24"/>
        </w:rPr>
        <w:t xml:space="preserve">with the </w:t>
      </w:r>
      <w:proofErr w:type="gramStart"/>
      <w:r w:rsidR="00061DD7" w:rsidRPr="009B26D2">
        <w:rPr>
          <w:rFonts w:eastAsia="Times New Roman" w:cstheme="minorHAnsi"/>
          <w:sz w:val="24"/>
          <w:szCs w:val="24"/>
        </w:rPr>
        <w:t>above mentioned</w:t>
      </w:r>
      <w:proofErr w:type="gramEnd"/>
      <w:r w:rsidR="00061DD7" w:rsidRPr="009B26D2">
        <w:rPr>
          <w:rFonts w:eastAsia="Times New Roman" w:cstheme="minorHAnsi"/>
          <w:sz w:val="24"/>
          <w:szCs w:val="24"/>
        </w:rPr>
        <w:t xml:space="preserve"> criteria</w:t>
      </w:r>
    </w:p>
    <w:p w14:paraId="58C9A809" w14:textId="77777777" w:rsidR="00C85811" w:rsidRPr="009B26D2" w:rsidRDefault="00C85811" w:rsidP="009B26D2">
      <w:pPr>
        <w:tabs>
          <w:tab w:val="left" w:pos="720"/>
        </w:tabs>
        <w:spacing w:after="0" w:line="360" w:lineRule="auto"/>
        <w:ind w:left="720" w:hanging="720"/>
        <w:jc w:val="both"/>
        <w:rPr>
          <w:rFonts w:eastAsia="Times New Roman" w:cstheme="minorHAnsi"/>
          <w:sz w:val="24"/>
          <w:szCs w:val="24"/>
        </w:rPr>
      </w:pPr>
      <w:r w:rsidRPr="009B26D2">
        <w:rPr>
          <w:rFonts w:eastAsia="Times New Roman" w:cstheme="minorHAnsi"/>
          <w:sz w:val="24"/>
          <w:szCs w:val="24"/>
        </w:rPr>
        <w:tab/>
      </w:r>
    </w:p>
    <w:p w14:paraId="4B4036C3" w14:textId="4A8CF474" w:rsidR="00C90FCD" w:rsidRPr="009B26D2" w:rsidRDefault="00E818DE" w:rsidP="009B26D2">
      <w:pPr>
        <w:tabs>
          <w:tab w:val="left" w:pos="720"/>
        </w:tabs>
        <w:spacing w:after="0" w:line="360" w:lineRule="auto"/>
        <w:ind w:left="720" w:hanging="720"/>
        <w:jc w:val="both"/>
        <w:rPr>
          <w:rFonts w:eastAsia="Times New Roman" w:cstheme="minorHAnsi"/>
          <w:sz w:val="24"/>
          <w:szCs w:val="24"/>
        </w:rPr>
      </w:pPr>
      <w:r w:rsidRPr="009B26D2">
        <w:rPr>
          <w:rFonts w:eastAsia="Times New Roman" w:cstheme="minorHAnsi"/>
          <w:sz w:val="24"/>
          <w:szCs w:val="24"/>
        </w:rPr>
        <w:t>7</w:t>
      </w:r>
      <w:r w:rsidR="00C85811" w:rsidRPr="009B26D2">
        <w:rPr>
          <w:rFonts w:eastAsia="Times New Roman" w:cstheme="minorHAnsi"/>
          <w:sz w:val="24"/>
          <w:szCs w:val="24"/>
        </w:rPr>
        <w:tab/>
        <w:t>No. of seats</w:t>
      </w:r>
      <w:r w:rsidR="00C85811" w:rsidRPr="009B26D2">
        <w:rPr>
          <w:rFonts w:eastAsia="Times New Roman" w:cstheme="minorHAnsi"/>
          <w:sz w:val="24"/>
          <w:szCs w:val="24"/>
        </w:rPr>
        <w:tab/>
      </w:r>
      <w:proofErr w:type="gramStart"/>
      <w:r w:rsidR="00225959" w:rsidRPr="009B26D2">
        <w:rPr>
          <w:rFonts w:eastAsia="Times New Roman" w:cstheme="minorHAnsi"/>
          <w:sz w:val="24"/>
          <w:szCs w:val="24"/>
        </w:rPr>
        <w:t>To</w:t>
      </w:r>
      <w:proofErr w:type="gramEnd"/>
      <w:r w:rsidR="00225959" w:rsidRPr="009B26D2">
        <w:rPr>
          <w:rFonts w:eastAsia="Times New Roman" w:cstheme="minorHAnsi"/>
          <w:sz w:val="24"/>
          <w:szCs w:val="24"/>
        </w:rPr>
        <w:t xml:space="preserve"> be decided after inspection of the hospital by the </w:t>
      </w:r>
      <w:r w:rsidR="00CC0547" w:rsidRPr="009B26D2">
        <w:rPr>
          <w:rFonts w:eastAsia="Times New Roman" w:cstheme="minorHAnsi"/>
          <w:sz w:val="24"/>
          <w:szCs w:val="24"/>
        </w:rPr>
        <w:t>NCSI</w:t>
      </w:r>
    </w:p>
    <w:p w14:paraId="7981BA57" w14:textId="77777777" w:rsidR="00C90FCD" w:rsidRPr="009B26D2" w:rsidRDefault="00C90FCD" w:rsidP="009B26D2">
      <w:pPr>
        <w:tabs>
          <w:tab w:val="left" w:pos="720"/>
        </w:tabs>
        <w:spacing w:after="0" w:line="360" w:lineRule="auto"/>
        <w:ind w:left="720" w:hanging="720"/>
        <w:jc w:val="both"/>
        <w:rPr>
          <w:rFonts w:eastAsia="Times New Roman" w:cstheme="minorHAnsi"/>
          <w:sz w:val="24"/>
          <w:szCs w:val="24"/>
        </w:rPr>
      </w:pPr>
    </w:p>
    <w:p w14:paraId="00D6A434" w14:textId="77777777" w:rsidR="00C85811" w:rsidRPr="009B26D2" w:rsidRDefault="00E818DE" w:rsidP="009B26D2">
      <w:pPr>
        <w:tabs>
          <w:tab w:val="left" w:pos="720"/>
        </w:tabs>
        <w:spacing w:after="0" w:line="360" w:lineRule="auto"/>
        <w:ind w:left="720" w:hanging="720"/>
        <w:jc w:val="both"/>
        <w:rPr>
          <w:rFonts w:eastAsia="Times New Roman" w:cstheme="minorHAnsi"/>
          <w:sz w:val="24"/>
          <w:szCs w:val="24"/>
        </w:rPr>
      </w:pPr>
      <w:r w:rsidRPr="009B26D2">
        <w:rPr>
          <w:rFonts w:eastAsia="Times New Roman" w:cstheme="minorHAnsi"/>
          <w:sz w:val="24"/>
          <w:szCs w:val="24"/>
        </w:rPr>
        <w:t>8</w:t>
      </w:r>
      <w:r w:rsidR="00C90FCD" w:rsidRPr="009B26D2">
        <w:rPr>
          <w:rFonts w:eastAsia="Times New Roman" w:cstheme="minorHAnsi"/>
          <w:sz w:val="24"/>
          <w:szCs w:val="24"/>
        </w:rPr>
        <w:t xml:space="preserve">.         </w:t>
      </w:r>
      <w:r w:rsidR="00C85811" w:rsidRPr="009B26D2">
        <w:rPr>
          <w:rFonts w:eastAsia="Times New Roman" w:cstheme="minorHAnsi"/>
          <w:sz w:val="24"/>
          <w:szCs w:val="24"/>
        </w:rPr>
        <w:t>Aims and objectives of the course</w:t>
      </w:r>
      <w:r w:rsidR="00C85811" w:rsidRPr="009B26D2">
        <w:rPr>
          <w:rFonts w:eastAsia="Times New Roman" w:cstheme="minorHAnsi"/>
          <w:sz w:val="24"/>
          <w:szCs w:val="24"/>
        </w:rPr>
        <w:tab/>
      </w:r>
    </w:p>
    <w:p w14:paraId="45661776" w14:textId="77777777" w:rsidR="00D81770"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ab/>
      </w:r>
    </w:p>
    <w:p w14:paraId="789EE906" w14:textId="77777777" w:rsidR="00C85811" w:rsidRPr="009B26D2" w:rsidRDefault="00061DD7"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ab/>
      </w:r>
      <w:r w:rsidR="00C85811" w:rsidRPr="009B26D2">
        <w:rPr>
          <w:rFonts w:eastAsia="Times New Roman" w:cstheme="minorHAnsi"/>
          <w:sz w:val="24"/>
          <w:szCs w:val="24"/>
        </w:rPr>
        <w:t xml:space="preserve">The objectives of the course are to </w:t>
      </w:r>
    </w:p>
    <w:p w14:paraId="035E8AB6"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p>
    <w:p w14:paraId="5CFC2196" w14:textId="77777777" w:rsidR="00C85811" w:rsidRPr="009B26D2" w:rsidRDefault="00C85811" w:rsidP="009B26D2">
      <w:pPr>
        <w:tabs>
          <w:tab w:val="left" w:pos="720"/>
          <w:tab w:val="left" w:pos="1080"/>
        </w:tabs>
        <w:spacing w:after="0" w:line="360" w:lineRule="auto"/>
        <w:ind w:left="1080" w:hanging="1080"/>
        <w:jc w:val="both"/>
        <w:rPr>
          <w:rFonts w:eastAsia="Times New Roman" w:cstheme="minorHAnsi"/>
          <w:sz w:val="24"/>
          <w:szCs w:val="24"/>
        </w:rPr>
      </w:pPr>
      <w:r w:rsidRPr="009B26D2">
        <w:rPr>
          <w:rFonts w:eastAsia="Times New Roman" w:cstheme="minorHAnsi"/>
          <w:sz w:val="24"/>
          <w:szCs w:val="24"/>
        </w:rPr>
        <w:tab/>
        <w:t xml:space="preserve">a) </w:t>
      </w:r>
      <w:r w:rsidRPr="009B26D2">
        <w:rPr>
          <w:rFonts w:eastAsia="Times New Roman" w:cstheme="minorHAnsi"/>
          <w:sz w:val="24"/>
          <w:szCs w:val="24"/>
        </w:rPr>
        <w:tab/>
      </w:r>
      <w:r w:rsidR="00D81770" w:rsidRPr="009B26D2">
        <w:rPr>
          <w:rFonts w:eastAsia="Times New Roman" w:cstheme="minorHAnsi"/>
          <w:sz w:val="24"/>
          <w:szCs w:val="24"/>
        </w:rPr>
        <w:t>Prepare</w:t>
      </w:r>
      <w:r w:rsidRPr="009B26D2">
        <w:rPr>
          <w:rFonts w:eastAsia="Times New Roman" w:cstheme="minorHAnsi"/>
          <w:sz w:val="24"/>
          <w:szCs w:val="24"/>
        </w:rPr>
        <w:t xml:space="preserve"> the physician</w:t>
      </w:r>
      <w:r w:rsidR="00D81770" w:rsidRPr="009B26D2">
        <w:rPr>
          <w:rFonts w:eastAsia="Times New Roman" w:cstheme="minorHAnsi"/>
          <w:sz w:val="24"/>
          <w:szCs w:val="24"/>
        </w:rPr>
        <w:t>s</w:t>
      </w:r>
      <w:r w:rsidRPr="009B26D2">
        <w:rPr>
          <w:rFonts w:eastAsia="Times New Roman" w:cstheme="minorHAnsi"/>
          <w:sz w:val="24"/>
          <w:szCs w:val="24"/>
        </w:rPr>
        <w:t xml:space="preserve"> for practice of neurocritical care</w:t>
      </w:r>
      <w:r w:rsidR="00225959" w:rsidRPr="009B26D2">
        <w:rPr>
          <w:rFonts w:eastAsia="Times New Roman" w:cstheme="minorHAnsi"/>
          <w:sz w:val="24"/>
          <w:szCs w:val="24"/>
        </w:rPr>
        <w:t xml:space="preserve">. </w:t>
      </w:r>
    </w:p>
    <w:p w14:paraId="4FA15D8B" w14:textId="77777777" w:rsidR="00C85811" w:rsidRPr="009B26D2" w:rsidRDefault="00C85811" w:rsidP="009B26D2">
      <w:pPr>
        <w:tabs>
          <w:tab w:val="left" w:pos="720"/>
          <w:tab w:val="left" w:pos="1080"/>
        </w:tabs>
        <w:spacing w:after="0" w:line="360" w:lineRule="auto"/>
        <w:ind w:left="1080" w:hanging="1080"/>
        <w:jc w:val="both"/>
        <w:rPr>
          <w:rFonts w:eastAsia="Times New Roman" w:cstheme="minorHAnsi"/>
          <w:sz w:val="24"/>
          <w:szCs w:val="24"/>
        </w:rPr>
      </w:pPr>
      <w:r w:rsidRPr="009B26D2">
        <w:rPr>
          <w:rFonts w:eastAsia="Times New Roman" w:cstheme="minorHAnsi"/>
          <w:sz w:val="24"/>
          <w:szCs w:val="24"/>
        </w:rPr>
        <w:tab/>
        <w:t xml:space="preserve">b) </w:t>
      </w:r>
      <w:r w:rsidRPr="009B26D2">
        <w:rPr>
          <w:rFonts w:eastAsia="Times New Roman" w:cstheme="minorHAnsi"/>
          <w:sz w:val="24"/>
          <w:szCs w:val="24"/>
        </w:rPr>
        <w:tab/>
      </w:r>
      <w:r w:rsidR="00D81770" w:rsidRPr="009B26D2">
        <w:rPr>
          <w:rFonts w:eastAsia="Times New Roman" w:cstheme="minorHAnsi"/>
          <w:sz w:val="24"/>
          <w:szCs w:val="24"/>
        </w:rPr>
        <w:t>Improve</w:t>
      </w:r>
      <w:r w:rsidR="00225959" w:rsidRPr="009B26D2">
        <w:rPr>
          <w:rFonts w:eastAsia="Times New Roman" w:cstheme="minorHAnsi"/>
          <w:sz w:val="24"/>
          <w:szCs w:val="24"/>
        </w:rPr>
        <w:t xml:space="preserve"> the academics related to neurocritical care</w:t>
      </w:r>
      <w:r w:rsidR="00D81770" w:rsidRPr="009B26D2">
        <w:rPr>
          <w:rFonts w:eastAsia="Times New Roman" w:cstheme="minorHAnsi"/>
          <w:sz w:val="24"/>
          <w:szCs w:val="24"/>
        </w:rPr>
        <w:t>.</w:t>
      </w:r>
    </w:p>
    <w:p w14:paraId="7C8E8678"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p>
    <w:p w14:paraId="02C995CB" w14:textId="77777777" w:rsidR="00C85811" w:rsidRPr="009B26D2" w:rsidRDefault="00E818DE" w:rsidP="009B26D2">
      <w:pPr>
        <w:tabs>
          <w:tab w:val="left" w:pos="720"/>
          <w:tab w:val="left" w:pos="4680"/>
        </w:tabs>
        <w:spacing w:after="0" w:line="360" w:lineRule="auto"/>
        <w:ind w:left="4680" w:hanging="4680"/>
        <w:jc w:val="both"/>
        <w:rPr>
          <w:rFonts w:eastAsia="Times New Roman" w:cstheme="minorHAnsi"/>
          <w:b/>
          <w:sz w:val="24"/>
          <w:szCs w:val="24"/>
        </w:rPr>
      </w:pPr>
      <w:r w:rsidRPr="009B26D2">
        <w:rPr>
          <w:rFonts w:eastAsia="Times New Roman" w:cstheme="minorHAnsi"/>
          <w:sz w:val="24"/>
          <w:szCs w:val="24"/>
        </w:rPr>
        <w:t>9</w:t>
      </w:r>
      <w:r w:rsidR="00061DD7" w:rsidRPr="009B26D2">
        <w:rPr>
          <w:rFonts w:eastAsia="Times New Roman" w:cstheme="minorHAnsi"/>
          <w:sz w:val="24"/>
          <w:szCs w:val="24"/>
        </w:rPr>
        <w:tab/>
      </w:r>
      <w:r w:rsidR="00C85811" w:rsidRPr="009B26D2">
        <w:rPr>
          <w:rFonts w:eastAsia="Times New Roman" w:cstheme="minorHAnsi"/>
          <w:b/>
          <w:sz w:val="24"/>
          <w:szCs w:val="24"/>
        </w:rPr>
        <w:t>Attendance</w:t>
      </w:r>
    </w:p>
    <w:p w14:paraId="0A844B51"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ab/>
      </w:r>
    </w:p>
    <w:p w14:paraId="104A093F"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ab/>
        <w:t xml:space="preserve">Not less than </w:t>
      </w:r>
      <w:r w:rsidR="00200DE9" w:rsidRPr="009B26D2">
        <w:rPr>
          <w:rFonts w:eastAsia="Times New Roman" w:cstheme="minorHAnsi"/>
          <w:sz w:val="24"/>
          <w:szCs w:val="24"/>
        </w:rPr>
        <w:t>9</w:t>
      </w:r>
      <w:r w:rsidRPr="009B26D2">
        <w:rPr>
          <w:rFonts w:eastAsia="Times New Roman" w:cstheme="minorHAnsi"/>
          <w:sz w:val="24"/>
          <w:szCs w:val="24"/>
        </w:rPr>
        <w:t>0% of the duration of the fellowship</w:t>
      </w:r>
    </w:p>
    <w:p w14:paraId="03515D72"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p>
    <w:p w14:paraId="637A7F0B" w14:textId="77777777" w:rsidR="00C85811" w:rsidRPr="009B26D2" w:rsidRDefault="003D6672" w:rsidP="009B26D2">
      <w:pPr>
        <w:tabs>
          <w:tab w:val="left" w:pos="720"/>
          <w:tab w:val="left" w:pos="4680"/>
        </w:tabs>
        <w:spacing w:after="0" w:line="360" w:lineRule="auto"/>
        <w:ind w:left="4680" w:hanging="4680"/>
        <w:jc w:val="both"/>
        <w:rPr>
          <w:rFonts w:eastAsia="Times New Roman" w:cstheme="minorHAnsi"/>
          <w:b/>
          <w:sz w:val="24"/>
          <w:szCs w:val="24"/>
        </w:rPr>
      </w:pPr>
      <w:r w:rsidRPr="009B26D2">
        <w:rPr>
          <w:rFonts w:eastAsia="Times New Roman" w:cstheme="minorHAnsi"/>
          <w:sz w:val="24"/>
          <w:szCs w:val="24"/>
        </w:rPr>
        <w:t>1</w:t>
      </w:r>
      <w:r w:rsidR="00E818DE" w:rsidRPr="009B26D2">
        <w:rPr>
          <w:rFonts w:eastAsia="Times New Roman" w:cstheme="minorHAnsi"/>
          <w:sz w:val="24"/>
          <w:szCs w:val="24"/>
        </w:rPr>
        <w:t>0</w:t>
      </w:r>
      <w:r w:rsidRPr="009B26D2">
        <w:rPr>
          <w:rFonts w:eastAsia="Times New Roman" w:cstheme="minorHAnsi"/>
          <w:b/>
          <w:sz w:val="24"/>
          <w:szCs w:val="24"/>
        </w:rPr>
        <w:t xml:space="preserve">.       </w:t>
      </w:r>
      <w:r w:rsidR="0000156A" w:rsidRPr="009B26D2">
        <w:rPr>
          <w:rFonts w:eastAsia="Times New Roman" w:cstheme="minorHAnsi"/>
          <w:b/>
          <w:sz w:val="24"/>
          <w:szCs w:val="24"/>
        </w:rPr>
        <w:t>Moneta</w:t>
      </w:r>
      <w:r w:rsidR="00B36585" w:rsidRPr="009B26D2">
        <w:rPr>
          <w:rFonts w:eastAsia="Times New Roman" w:cstheme="minorHAnsi"/>
          <w:b/>
          <w:sz w:val="24"/>
          <w:szCs w:val="24"/>
        </w:rPr>
        <w:t>r</w:t>
      </w:r>
      <w:r w:rsidR="0000156A" w:rsidRPr="009B26D2">
        <w:rPr>
          <w:rFonts w:eastAsia="Times New Roman" w:cstheme="minorHAnsi"/>
          <w:b/>
          <w:sz w:val="24"/>
          <w:szCs w:val="24"/>
        </w:rPr>
        <w:t>y</w:t>
      </w:r>
      <w:r w:rsidR="00C85811" w:rsidRPr="009B26D2">
        <w:rPr>
          <w:rFonts w:eastAsia="Times New Roman" w:cstheme="minorHAnsi"/>
          <w:b/>
          <w:sz w:val="24"/>
          <w:szCs w:val="24"/>
        </w:rPr>
        <w:t xml:space="preserve"> Benefits</w:t>
      </w:r>
    </w:p>
    <w:p w14:paraId="6D68BA06"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tab/>
      </w:r>
    </w:p>
    <w:p w14:paraId="65B57C5A" w14:textId="77777777" w:rsidR="00C85811" w:rsidRPr="009B26D2" w:rsidRDefault="00C85811" w:rsidP="009B26D2">
      <w:pPr>
        <w:tabs>
          <w:tab w:val="left" w:pos="720"/>
        </w:tabs>
        <w:spacing w:after="0" w:line="360" w:lineRule="auto"/>
        <w:ind w:left="720" w:hanging="720"/>
        <w:jc w:val="both"/>
        <w:rPr>
          <w:rFonts w:eastAsia="Times New Roman" w:cstheme="minorHAnsi"/>
          <w:sz w:val="24"/>
          <w:szCs w:val="24"/>
        </w:rPr>
      </w:pPr>
      <w:r w:rsidRPr="009B26D2">
        <w:rPr>
          <w:rFonts w:eastAsia="Times New Roman" w:cstheme="minorHAnsi"/>
          <w:sz w:val="24"/>
          <w:szCs w:val="24"/>
        </w:rPr>
        <w:tab/>
        <w:t xml:space="preserve">The selected candidates will be eligible </w:t>
      </w:r>
      <w:r w:rsidR="00D81770" w:rsidRPr="009B26D2">
        <w:rPr>
          <w:rFonts w:eastAsia="Times New Roman" w:cstheme="minorHAnsi"/>
          <w:sz w:val="24"/>
          <w:szCs w:val="24"/>
        </w:rPr>
        <w:t>for monetary</w:t>
      </w:r>
      <w:r w:rsidR="0000156A" w:rsidRPr="009B26D2">
        <w:rPr>
          <w:rFonts w:eastAsia="Times New Roman" w:cstheme="minorHAnsi"/>
          <w:sz w:val="24"/>
          <w:szCs w:val="24"/>
        </w:rPr>
        <w:t xml:space="preserve"> benefits as per the norms of the hospital. But it is encouraged </w:t>
      </w:r>
      <w:r w:rsidR="00D81770" w:rsidRPr="009B26D2">
        <w:rPr>
          <w:rFonts w:eastAsia="Times New Roman" w:cstheme="minorHAnsi"/>
          <w:sz w:val="24"/>
          <w:szCs w:val="24"/>
        </w:rPr>
        <w:t>that</w:t>
      </w:r>
      <w:r w:rsidR="00061DD7" w:rsidRPr="009B26D2">
        <w:rPr>
          <w:rFonts w:eastAsia="Times New Roman" w:cstheme="minorHAnsi"/>
          <w:sz w:val="24"/>
          <w:szCs w:val="24"/>
        </w:rPr>
        <w:t xml:space="preserve"> </w:t>
      </w:r>
      <w:r w:rsidR="0000156A" w:rsidRPr="009B26D2">
        <w:rPr>
          <w:rFonts w:eastAsia="Times New Roman" w:cstheme="minorHAnsi"/>
          <w:sz w:val="24"/>
          <w:szCs w:val="24"/>
        </w:rPr>
        <w:t xml:space="preserve">the monthly emoluments be </w:t>
      </w:r>
      <w:r w:rsidR="007C1C76" w:rsidRPr="009B26D2">
        <w:rPr>
          <w:rFonts w:eastAsia="Times New Roman" w:cstheme="minorHAnsi"/>
          <w:sz w:val="24"/>
          <w:szCs w:val="24"/>
        </w:rPr>
        <w:t>equal to senior resident’s pay of the central institutes.</w:t>
      </w:r>
    </w:p>
    <w:p w14:paraId="7E70726A" w14:textId="77777777" w:rsidR="00C85811" w:rsidRPr="009B26D2" w:rsidRDefault="00C85811" w:rsidP="009B26D2">
      <w:pPr>
        <w:tabs>
          <w:tab w:val="left" w:pos="720"/>
        </w:tabs>
        <w:spacing w:after="0" w:line="360" w:lineRule="auto"/>
        <w:ind w:left="720" w:hanging="720"/>
        <w:jc w:val="both"/>
        <w:rPr>
          <w:rFonts w:eastAsia="Times New Roman" w:cstheme="minorHAnsi"/>
          <w:sz w:val="24"/>
          <w:szCs w:val="24"/>
        </w:rPr>
      </w:pPr>
    </w:p>
    <w:p w14:paraId="3AE25806" w14:textId="77777777" w:rsidR="008E5DD2" w:rsidRPr="009B26D2" w:rsidRDefault="003D6672" w:rsidP="009B26D2">
      <w:pPr>
        <w:tabs>
          <w:tab w:val="left" w:pos="720"/>
        </w:tabs>
        <w:spacing w:after="0" w:line="360" w:lineRule="auto"/>
        <w:ind w:left="720" w:hanging="720"/>
        <w:jc w:val="both"/>
        <w:rPr>
          <w:rFonts w:eastAsia="Times New Roman" w:cstheme="minorHAnsi"/>
          <w:b/>
          <w:sz w:val="24"/>
          <w:szCs w:val="24"/>
        </w:rPr>
      </w:pPr>
      <w:r w:rsidRPr="009B26D2">
        <w:rPr>
          <w:rFonts w:eastAsia="Times New Roman" w:cstheme="minorHAnsi"/>
          <w:sz w:val="24"/>
          <w:szCs w:val="24"/>
        </w:rPr>
        <w:t>1</w:t>
      </w:r>
      <w:r w:rsidR="00E818DE" w:rsidRPr="009B26D2">
        <w:rPr>
          <w:rFonts w:eastAsia="Times New Roman" w:cstheme="minorHAnsi"/>
          <w:sz w:val="24"/>
          <w:szCs w:val="24"/>
        </w:rPr>
        <w:t>1</w:t>
      </w:r>
      <w:r w:rsidRPr="009B26D2">
        <w:rPr>
          <w:rFonts w:eastAsia="Times New Roman" w:cstheme="minorHAnsi"/>
          <w:sz w:val="24"/>
          <w:szCs w:val="24"/>
        </w:rPr>
        <w:t xml:space="preserve">.       </w:t>
      </w:r>
      <w:r w:rsidR="008E5DD2" w:rsidRPr="009B26D2">
        <w:rPr>
          <w:rFonts w:eastAsia="Times New Roman" w:cstheme="minorHAnsi"/>
          <w:b/>
          <w:sz w:val="24"/>
          <w:szCs w:val="24"/>
        </w:rPr>
        <w:t>Rotation within and outside the institute</w:t>
      </w:r>
    </w:p>
    <w:p w14:paraId="1857C06A" w14:textId="77777777" w:rsidR="008E5DD2" w:rsidRPr="009B26D2" w:rsidRDefault="008E5DD2" w:rsidP="009B26D2">
      <w:pPr>
        <w:tabs>
          <w:tab w:val="left" w:pos="720"/>
        </w:tabs>
        <w:spacing w:after="0" w:line="360" w:lineRule="auto"/>
        <w:ind w:left="720" w:hanging="720"/>
        <w:jc w:val="both"/>
        <w:rPr>
          <w:rFonts w:eastAsia="Times New Roman" w:cstheme="minorHAnsi"/>
          <w:sz w:val="24"/>
          <w:szCs w:val="24"/>
        </w:rPr>
      </w:pPr>
    </w:p>
    <w:p w14:paraId="797D5B00" w14:textId="77777777" w:rsidR="00C85811" w:rsidRPr="009B26D2" w:rsidRDefault="008E5DD2" w:rsidP="009B26D2">
      <w:pPr>
        <w:tabs>
          <w:tab w:val="left" w:pos="720"/>
        </w:tabs>
        <w:spacing w:after="0" w:line="360" w:lineRule="auto"/>
        <w:ind w:left="720" w:hanging="720"/>
        <w:jc w:val="both"/>
        <w:rPr>
          <w:rFonts w:eastAsia="Times New Roman" w:cstheme="minorHAnsi"/>
          <w:sz w:val="24"/>
          <w:szCs w:val="24"/>
        </w:rPr>
      </w:pPr>
      <w:r w:rsidRPr="009B26D2">
        <w:rPr>
          <w:rFonts w:eastAsia="Times New Roman" w:cstheme="minorHAnsi"/>
          <w:sz w:val="24"/>
          <w:szCs w:val="24"/>
        </w:rPr>
        <w:tab/>
        <w:t>The candidates will have rotations in the departments of Neurology, Neurosurgery, Neuroradiolo</w:t>
      </w:r>
      <w:r w:rsidR="009C632F" w:rsidRPr="009B26D2">
        <w:rPr>
          <w:rFonts w:eastAsia="Times New Roman" w:cstheme="minorHAnsi"/>
          <w:sz w:val="24"/>
          <w:szCs w:val="24"/>
        </w:rPr>
        <w:t>gy and such other departments/</w:t>
      </w:r>
      <w:r w:rsidRPr="009B26D2">
        <w:rPr>
          <w:rFonts w:eastAsia="Times New Roman" w:cstheme="minorHAnsi"/>
          <w:sz w:val="24"/>
          <w:szCs w:val="24"/>
        </w:rPr>
        <w:t>as the course coordinator considers appropriate in consultation with the Head of the department. Similarly, the duration of such postings shall be determined by the course coordinator in consultation with the head of the department.</w:t>
      </w:r>
      <w:r w:rsidR="00D81770" w:rsidRPr="009B26D2">
        <w:rPr>
          <w:rFonts w:eastAsia="Times New Roman" w:cstheme="minorHAnsi"/>
          <w:sz w:val="24"/>
          <w:szCs w:val="24"/>
        </w:rPr>
        <w:t xml:space="preserve"> </w:t>
      </w:r>
      <w:r w:rsidR="00061DD7" w:rsidRPr="009B26D2">
        <w:rPr>
          <w:rFonts w:eastAsia="Times New Roman" w:cstheme="minorHAnsi"/>
          <w:sz w:val="24"/>
          <w:szCs w:val="24"/>
        </w:rPr>
        <w:t xml:space="preserve">Few weeks of observation in another ICU/ neuro ICU would be preferable. </w:t>
      </w:r>
      <w:r w:rsidR="00D81770" w:rsidRPr="009B26D2">
        <w:rPr>
          <w:rFonts w:eastAsia="Times New Roman" w:cstheme="minorHAnsi"/>
          <w:b/>
          <w:sz w:val="24"/>
          <w:szCs w:val="24"/>
        </w:rPr>
        <w:t>In any ca</w:t>
      </w:r>
      <w:r w:rsidR="007C1C76" w:rsidRPr="009B26D2">
        <w:rPr>
          <w:rFonts w:eastAsia="Times New Roman" w:cstheme="minorHAnsi"/>
          <w:b/>
          <w:sz w:val="24"/>
          <w:szCs w:val="24"/>
        </w:rPr>
        <w:t>se</w:t>
      </w:r>
      <w:r w:rsidR="00D81770" w:rsidRPr="009B26D2">
        <w:rPr>
          <w:rFonts w:eastAsia="Times New Roman" w:cstheme="minorHAnsi"/>
          <w:b/>
          <w:sz w:val="24"/>
          <w:szCs w:val="24"/>
        </w:rPr>
        <w:t>, such rotation should not exceed a total period of 3 months.</w:t>
      </w:r>
    </w:p>
    <w:p w14:paraId="59190D8D" w14:textId="77777777" w:rsidR="00DD64F9" w:rsidRPr="009B26D2" w:rsidRDefault="00DD64F9" w:rsidP="009B26D2">
      <w:pPr>
        <w:spacing w:after="0" w:line="360" w:lineRule="auto"/>
        <w:jc w:val="both"/>
        <w:rPr>
          <w:rFonts w:eastAsia="Times New Roman" w:cstheme="minorHAnsi"/>
          <w:sz w:val="24"/>
          <w:szCs w:val="24"/>
        </w:rPr>
      </w:pPr>
    </w:p>
    <w:p w14:paraId="3129D27C" w14:textId="77777777" w:rsidR="00C85811" w:rsidRPr="009B26D2" w:rsidRDefault="00E818DE" w:rsidP="009B26D2">
      <w:pPr>
        <w:spacing w:after="0" w:line="360" w:lineRule="auto"/>
        <w:jc w:val="both"/>
        <w:rPr>
          <w:rFonts w:eastAsia="Times New Roman" w:cstheme="minorHAnsi"/>
          <w:b/>
          <w:sz w:val="24"/>
          <w:szCs w:val="24"/>
        </w:rPr>
      </w:pPr>
      <w:r w:rsidRPr="009B26D2">
        <w:rPr>
          <w:rFonts w:eastAsia="Times New Roman" w:cstheme="minorHAnsi"/>
          <w:sz w:val="24"/>
          <w:szCs w:val="24"/>
        </w:rPr>
        <w:t xml:space="preserve">13.      </w:t>
      </w:r>
      <w:r w:rsidR="00C85811" w:rsidRPr="009B26D2">
        <w:rPr>
          <w:rFonts w:eastAsia="Times New Roman" w:cstheme="minorHAnsi"/>
          <w:b/>
          <w:sz w:val="24"/>
          <w:szCs w:val="24"/>
        </w:rPr>
        <w:t>Scheme of examination and Method for assessment</w:t>
      </w:r>
    </w:p>
    <w:p w14:paraId="2C7CA6FB" w14:textId="77777777" w:rsidR="00C85811" w:rsidRPr="009B26D2" w:rsidRDefault="00C85811" w:rsidP="009B26D2">
      <w:pPr>
        <w:tabs>
          <w:tab w:val="left" w:pos="720"/>
          <w:tab w:val="left" w:pos="4680"/>
        </w:tabs>
        <w:spacing w:after="0" w:line="360" w:lineRule="auto"/>
        <w:ind w:left="4680" w:hanging="4680"/>
        <w:jc w:val="both"/>
        <w:rPr>
          <w:rFonts w:eastAsia="Times New Roman" w:cstheme="minorHAnsi"/>
          <w:sz w:val="24"/>
          <w:szCs w:val="24"/>
        </w:rPr>
      </w:pPr>
    </w:p>
    <w:p w14:paraId="451EAD0C" w14:textId="361A2E54" w:rsidR="00C85811" w:rsidRPr="009B26D2" w:rsidRDefault="00C85811" w:rsidP="009B26D2">
      <w:pPr>
        <w:tabs>
          <w:tab w:val="left" w:pos="720"/>
        </w:tabs>
        <w:spacing w:after="0" w:line="360" w:lineRule="auto"/>
        <w:ind w:left="720" w:hanging="720"/>
        <w:jc w:val="both"/>
        <w:rPr>
          <w:rFonts w:eastAsia="Times New Roman" w:cstheme="minorHAnsi"/>
          <w:sz w:val="24"/>
          <w:szCs w:val="24"/>
        </w:rPr>
      </w:pPr>
      <w:r w:rsidRPr="009B26D2">
        <w:rPr>
          <w:rFonts w:eastAsia="Times New Roman" w:cstheme="minorHAnsi"/>
          <w:sz w:val="24"/>
          <w:szCs w:val="24"/>
        </w:rPr>
        <w:tab/>
      </w:r>
      <w:r w:rsidR="00933D1A" w:rsidRPr="009B26D2">
        <w:rPr>
          <w:rFonts w:eastAsia="Times New Roman" w:cstheme="minorHAnsi"/>
          <w:sz w:val="24"/>
          <w:szCs w:val="24"/>
        </w:rPr>
        <w:t>At the e</w:t>
      </w:r>
      <w:r w:rsidRPr="009B26D2">
        <w:rPr>
          <w:rFonts w:eastAsia="Times New Roman" w:cstheme="minorHAnsi"/>
          <w:sz w:val="24"/>
          <w:szCs w:val="24"/>
        </w:rPr>
        <w:t xml:space="preserve">nd of one year </w:t>
      </w:r>
      <w:r w:rsidR="00933D1A" w:rsidRPr="009B26D2">
        <w:rPr>
          <w:rFonts w:eastAsia="Times New Roman" w:cstheme="minorHAnsi"/>
          <w:sz w:val="24"/>
          <w:szCs w:val="24"/>
        </w:rPr>
        <w:t xml:space="preserve">period of training a </w:t>
      </w:r>
      <w:r w:rsidRPr="009B26D2">
        <w:rPr>
          <w:rFonts w:eastAsia="Times New Roman" w:cstheme="minorHAnsi"/>
          <w:sz w:val="24"/>
          <w:szCs w:val="24"/>
        </w:rPr>
        <w:t xml:space="preserve">written test and viva voce </w:t>
      </w:r>
      <w:r w:rsidR="004075CA" w:rsidRPr="009B26D2">
        <w:rPr>
          <w:rFonts w:eastAsia="Times New Roman" w:cstheme="minorHAnsi"/>
          <w:sz w:val="24"/>
          <w:szCs w:val="24"/>
        </w:rPr>
        <w:t xml:space="preserve">examination </w:t>
      </w:r>
      <w:r w:rsidR="00933D1A" w:rsidRPr="009B26D2">
        <w:rPr>
          <w:rFonts w:eastAsia="Times New Roman" w:cstheme="minorHAnsi"/>
          <w:sz w:val="24"/>
          <w:szCs w:val="24"/>
        </w:rPr>
        <w:t xml:space="preserve">will be </w:t>
      </w:r>
      <w:r w:rsidR="004075CA" w:rsidRPr="009B26D2">
        <w:rPr>
          <w:rFonts w:eastAsia="Times New Roman" w:cstheme="minorHAnsi"/>
          <w:sz w:val="24"/>
          <w:szCs w:val="24"/>
        </w:rPr>
        <w:t xml:space="preserve">conducted by </w:t>
      </w:r>
      <w:r w:rsidR="00933D1A" w:rsidRPr="009B26D2">
        <w:rPr>
          <w:rFonts w:eastAsia="Times New Roman" w:cstheme="minorHAnsi"/>
          <w:sz w:val="24"/>
          <w:szCs w:val="24"/>
        </w:rPr>
        <w:t xml:space="preserve">the </w:t>
      </w:r>
      <w:r w:rsidR="00CC0547" w:rsidRPr="009B26D2">
        <w:rPr>
          <w:rFonts w:eastAsia="Times New Roman" w:cstheme="minorHAnsi"/>
          <w:sz w:val="24"/>
          <w:szCs w:val="24"/>
        </w:rPr>
        <w:t>NCSI</w:t>
      </w:r>
      <w:r w:rsidR="00933D1A" w:rsidRPr="009B26D2">
        <w:rPr>
          <w:rFonts w:eastAsia="Times New Roman" w:cstheme="minorHAnsi"/>
          <w:sz w:val="24"/>
          <w:szCs w:val="24"/>
        </w:rPr>
        <w:t>.</w:t>
      </w:r>
    </w:p>
    <w:p w14:paraId="44E1723C" w14:textId="77777777" w:rsidR="00C85811" w:rsidRPr="009B26D2" w:rsidRDefault="00C85811" w:rsidP="009B26D2">
      <w:pPr>
        <w:tabs>
          <w:tab w:val="left" w:pos="720"/>
        </w:tabs>
        <w:spacing w:after="0" w:line="360" w:lineRule="auto"/>
        <w:ind w:left="720" w:hanging="720"/>
        <w:jc w:val="both"/>
        <w:rPr>
          <w:rFonts w:eastAsia="Times New Roman" w:cstheme="minorHAnsi"/>
          <w:sz w:val="24"/>
          <w:szCs w:val="24"/>
        </w:rPr>
      </w:pPr>
    </w:p>
    <w:p w14:paraId="17E84F93" w14:textId="5680B127" w:rsidR="00C85811" w:rsidRPr="009B26D2" w:rsidRDefault="003D6672" w:rsidP="009B26D2">
      <w:pPr>
        <w:tabs>
          <w:tab w:val="left" w:pos="720"/>
          <w:tab w:val="left" w:pos="4680"/>
        </w:tabs>
        <w:spacing w:after="0" w:line="360" w:lineRule="auto"/>
        <w:ind w:left="4680" w:hanging="4680"/>
        <w:jc w:val="both"/>
        <w:rPr>
          <w:rFonts w:eastAsia="Times New Roman" w:cstheme="minorHAnsi"/>
          <w:sz w:val="24"/>
          <w:szCs w:val="24"/>
        </w:rPr>
      </w:pPr>
      <w:r w:rsidRPr="009B26D2">
        <w:rPr>
          <w:rFonts w:eastAsia="Times New Roman" w:cstheme="minorHAnsi"/>
          <w:sz w:val="24"/>
          <w:szCs w:val="24"/>
        </w:rPr>
        <w:lastRenderedPageBreak/>
        <w:t xml:space="preserve">14.       </w:t>
      </w:r>
      <w:r w:rsidR="00C85811" w:rsidRPr="009B26D2">
        <w:rPr>
          <w:rFonts w:eastAsia="Times New Roman" w:cstheme="minorHAnsi"/>
          <w:b/>
          <w:sz w:val="24"/>
          <w:szCs w:val="24"/>
        </w:rPr>
        <w:t>Board of Examiners</w:t>
      </w:r>
      <w:r w:rsidR="00745C50" w:rsidRPr="009B26D2">
        <w:rPr>
          <w:rFonts w:eastAsia="Times New Roman" w:cstheme="minorHAnsi"/>
          <w:sz w:val="24"/>
          <w:szCs w:val="24"/>
        </w:rPr>
        <w:t xml:space="preserve">: </w:t>
      </w:r>
      <w:r w:rsidR="005108FB" w:rsidRPr="009B26D2">
        <w:rPr>
          <w:rFonts w:eastAsia="Times New Roman" w:cstheme="minorHAnsi"/>
          <w:sz w:val="24"/>
          <w:szCs w:val="24"/>
        </w:rPr>
        <w:tab/>
      </w:r>
      <w:r w:rsidR="00745C50" w:rsidRPr="009B26D2">
        <w:rPr>
          <w:rFonts w:eastAsia="Times New Roman" w:cstheme="minorHAnsi"/>
          <w:sz w:val="24"/>
          <w:szCs w:val="24"/>
        </w:rPr>
        <w:t xml:space="preserve">Two examiners </w:t>
      </w:r>
      <w:r w:rsidR="005108FB" w:rsidRPr="009B26D2">
        <w:rPr>
          <w:rFonts w:eastAsia="Times New Roman" w:cstheme="minorHAnsi"/>
          <w:sz w:val="24"/>
          <w:szCs w:val="24"/>
        </w:rPr>
        <w:t xml:space="preserve">with not less than 10 years of experience in </w:t>
      </w:r>
      <w:r w:rsidR="00B86459" w:rsidRPr="009B26D2">
        <w:rPr>
          <w:rFonts w:eastAsia="Times New Roman" w:cstheme="minorHAnsi"/>
          <w:sz w:val="24"/>
          <w:szCs w:val="24"/>
        </w:rPr>
        <w:t xml:space="preserve">Neuroanaesthesia and </w:t>
      </w:r>
      <w:r w:rsidR="005108FB" w:rsidRPr="009B26D2">
        <w:rPr>
          <w:rFonts w:eastAsia="Times New Roman" w:cstheme="minorHAnsi"/>
          <w:sz w:val="24"/>
          <w:szCs w:val="24"/>
        </w:rPr>
        <w:t xml:space="preserve">Neurocritical Care </w:t>
      </w:r>
      <w:r w:rsidR="00745C50" w:rsidRPr="009B26D2">
        <w:rPr>
          <w:rFonts w:eastAsia="Times New Roman" w:cstheme="minorHAnsi"/>
          <w:sz w:val="24"/>
          <w:szCs w:val="24"/>
        </w:rPr>
        <w:t xml:space="preserve">as appointed by </w:t>
      </w:r>
      <w:r w:rsidR="00CC0547" w:rsidRPr="009B26D2">
        <w:rPr>
          <w:rFonts w:eastAsia="Times New Roman" w:cstheme="minorHAnsi"/>
          <w:sz w:val="24"/>
          <w:szCs w:val="24"/>
        </w:rPr>
        <w:t>NCSI</w:t>
      </w:r>
    </w:p>
    <w:p w14:paraId="464183D5" w14:textId="77777777" w:rsidR="00C85811" w:rsidRPr="009B26D2" w:rsidRDefault="00C85811" w:rsidP="009B26D2">
      <w:pPr>
        <w:tabs>
          <w:tab w:val="left" w:pos="720"/>
        </w:tabs>
        <w:spacing w:after="0" w:line="360" w:lineRule="auto"/>
        <w:ind w:left="720" w:hanging="720"/>
        <w:jc w:val="both"/>
        <w:rPr>
          <w:rFonts w:eastAsia="Times New Roman" w:cstheme="minorHAnsi"/>
          <w:sz w:val="24"/>
          <w:szCs w:val="24"/>
        </w:rPr>
      </w:pPr>
    </w:p>
    <w:p w14:paraId="5A6B5C84" w14:textId="77777777" w:rsidR="00C85811" w:rsidRPr="009B26D2" w:rsidRDefault="003D6672" w:rsidP="009B26D2">
      <w:pPr>
        <w:tabs>
          <w:tab w:val="left" w:pos="720"/>
        </w:tabs>
        <w:spacing w:after="0" w:line="360" w:lineRule="auto"/>
        <w:ind w:left="720" w:hanging="720"/>
        <w:jc w:val="both"/>
        <w:rPr>
          <w:rFonts w:eastAsia="Times New Roman" w:cstheme="minorHAnsi"/>
          <w:b/>
          <w:sz w:val="24"/>
          <w:szCs w:val="24"/>
        </w:rPr>
      </w:pPr>
      <w:r w:rsidRPr="009B26D2">
        <w:rPr>
          <w:rFonts w:eastAsia="Times New Roman" w:cstheme="minorHAnsi"/>
          <w:sz w:val="24"/>
          <w:szCs w:val="24"/>
        </w:rPr>
        <w:t xml:space="preserve">15. </w:t>
      </w:r>
      <w:r w:rsidR="00C85811" w:rsidRPr="009B26D2">
        <w:rPr>
          <w:rFonts w:eastAsia="Times New Roman" w:cstheme="minorHAnsi"/>
          <w:b/>
          <w:sz w:val="24"/>
          <w:szCs w:val="24"/>
        </w:rPr>
        <w:t>Syllabus / content of the course</w:t>
      </w:r>
    </w:p>
    <w:p w14:paraId="63C9217F" w14:textId="77777777" w:rsidR="002A2788" w:rsidRPr="009B26D2" w:rsidRDefault="002A2788" w:rsidP="009B26D2">
      <w:pPr>
        <w:spacing w:after="0" w:line="360" w:lineRule="auto"/>
        <w:jc w:val="both"/>
        <w:rPr>
          <w:rFonts w:cstheme="minorHAnsi"/>
          <w:b/>
          <w:sz w:val="24"/>
          <w:szCs w:val="24"/>
          <w:lang w:val="en-US"/>
        </w:rPr>
      </w:pPr>
    </w:p>
    <w:p w14:paraId="3616F468" w14:textId="77777777" w:rsidR="002A2788" w:rsidRPr="009B26D2" w:rsidRDefault="002A2788" w:rsidP="009B26D2">
      <w:pPr>
        <w:spacing w:after="0" w:line="360" w:lineRule="auto"/>
        <w:jc w:val="both"/>
        <w:rPr>
          <w:rFonts w:cstheme="minorHAnsi"/>
          <w:b/>
          <w:sz w:val="24"/>
          <w:szCs w:val="24"/>
          <w:lang w:val="en-US"/>
        </w:rPr>
      </w:pPr>
      <w:r w:rsidRPr="009B26D2">
        <w:rPr>
          <w:rFonts w:cstheme="minorHAnsi"/>
          <w:b/>
          <w:sz w:val="24"/>
          <w:szCs w:val="24"/>
          <w:lang w:val="en-US"/>
        </w:rPr>
        <w:t>Curriculum</w:t>
      </w:r>
    </w:p>
    <w:p w14:paraId="29AB0982" w14:textId="77777777" w:rsidR="002A2788" w:rsidRPr="009B26D2" w:rsidRDefault="002A2788" w:rsidP="009B26D2">
      <w:pPr>
        <w:spacing w:after="0" w:line="360" w:lineRule="auto"/>
        <w:jc w:val="both"/>
        <w:rPr>
          <w:rFonts w:cstheme="minorHAnsi"/>
          <w:sz w:val="24"/>
          <w:szCs w:val="24"/>
          <w:lang w:val="en-US"/>
        </w:rPr>
      </w:pPr>
    </w:p>
    <w:p w14:paraId="3BC72D23"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Airway, Mechanical Ventilation and Management of Respiratory Disease</w:t>
      </w:r>
    </w:p>
    <w:p w14:paraId="631B6783"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Fluids, Acid -Base Electrolyte disturbance </w:t>
      </w:r>
    </w:p>
    <w:p w14:paraId="2D5EF797"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Cardiovascular monitoring and complications </w:t>
      </w:r>
    </w:p>
    <w:p w14:paraId="2F4D1E05"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Endocrine issues in Neurocritical Care </w:t>
      </w:r>
    </w:p>
    <w:p w14:paraId="3C856834"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Nutrition and Metabolism in Neurocritical Care </w:t>
      </w:r>
    </w:p>
    <w:p w14:paraId="64FB6A2E"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proofErr w:type="gramStart"/>
      <w:r w:rsidRPr="009B26D2">
        <w:rPr>
          <w:rFonts w:cstheme="minorHAnsi"/>
          <w:sz w:val="24"/>
          <w:szCs w:val="24"/>
          <w:lang w:val="en-US"/>
        </w:rPr>
        <w:t>Non Neurological</w:t>
      </w:r>
      <w:proofErr w:type="gramEnd"/>
      <w:r w:rsidRPr="009B26D2">
        <w:rPr>
          <w:rFonts w:cstheme="minorHAnsi"/>
          <w:sz w:val="24"/>
          <w:szCs w:val="24"/>
          <w:lang w:val="en-US"/>
        </w:rPr>
        <w:t xml:space="preserve"> Trauma</w:t>
      </w:r>
    </w:p>
    <w:p w14:paraId="1C255801"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Sedation and Analgesia </w:t>
      </w:r>
    </w:p>
    <w:p w14:paraId="5FADEA6A"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DVT, Pulmonary thromboembolism and Thromboprophylaxis </w:t>
      </w:r>
    </w:p>
    <w:p w14:paraId="2E06CC5C"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Glycemic Management in Neurocritical care </w:t>
      </w:r>
    </w:p>
    <w:p w14:paraId="55DAB5D2"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Renal function management </w:t>
      </w:r>
    </w:p>
    <w:p w14:paraId="427E0F4F"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Gastrointestinal issues in Neurocritical care </w:t>
      </w:r>
    </w:p>
    <w:p w14:paraId="791E1141"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Dermatological issues in Neurocritical care </w:t>
      </w:r>
    </w:p>
    <w:p w14:paraId="1188D65D"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Pharmacology in Neurocritical Care </w:t>
      </w:r>
    </w:p>
    <w:p w14:paraId="4994690E"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Traumatic Brain Injury </w:t>
      </w:r>
    </w:p>
    <w:p w14:paraId="5D8F0B8F"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Traumatic Spinal cord injury </w:t>
      </w:r>
    </w:p>
    <w:p w14:paraId="53BB661B"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Non traumatic weakness and acute neuromuscular dysfunction</w:t>
      </w:r>
    </w:p>
    <w:p w14:paraId="57490EFF"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Acute ischemic stroke </w:t>
      </w:r>
    </w:p>
    <w:p w14:paraId="28D129C6"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Intracerebral Hemorrhage </w:t>
      </w:r>
    </w:p>
    <w:p w14:paraId="7B3C624C"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Subarachnoid hemorrhage </w:t>
      </w:r>
    </w:p>
    <w:p w14:paraId="569407DA"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Neuroinfectious disease</w:t>
      </w:r>
    </w:p>
    <w:p w14:paraId="07FE14FC"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Perioperative Neurosurgical critical care </w:t>
      </w:r>
    </w:p>
    <w:p w14:paraId="3977B268"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lastRenderedPageBreak/>
        <w:t xml:space="preserve">Infection prevention, control and management </w:t>
      </w:r>
    </w:p>
    <w:p w14:paraId="400415B9"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Seizures and status Epilepticus</w:t>
      </w:r>
    </w:p>
    <w:p w14:paraId="77C24128"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Delirium and encephalopathy </w:t>
      </w:r>
    </w:p>
    <w:p w14:paraId="724A8B65"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Hypoxic ischemic cerebral injury after cardiac arrest</w:t>
      </w:r>
    </w:p>
    <w:p w14:paraId="30D2A93D"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Coma </w:t>
      </w:r>
    </w:p>
    <w:p w14:paraId="1CB35344"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Brain Death evaluation, certification and management of deceased organ </w:t>
      </w:r>
      <w:proofErr w:type="spellStart"/>
      <w:r w:rsidRPr="009B26D2">
        <w:rPr>
          <w:rFonts w:cstheme="minorHAnsi"/>
          <w:sz w:val="24"/>
          <w:szCs w:val="24"/>
          <w:lang w:val="en-US"/>
        </w:rPr>
        <w:t>donar</w:t>
      </w:r>
      <w:proofErr w:type="spellEnd"/>
    </w:p>
    <w:p w14:paraId="268E23D5"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Multimodal Neuro Monitoring </w:t>
      </w:r>
    </w:p>
    <w:p w14:paraId="36016AD6"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POCUS in Neurocritical care </w:t>
      </w:r>
    </w:p>
    <w:p w14:paraId="6F6C6004"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Neuroimmunology in Neurocritical care </w:t>
      </w:r>
    </w:p>
    <w:p w14:paraId="2BAC7636"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Neuroradiology </w:t>
      </w:r>
    </w:p>
    <w:p w14:paraId="123FB9BB"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Neurocritical Care Nursing Considerations</w:t>
      </w:r>
    </w:p>
    <w:p w14:paraId="31C4F2AE"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Pregnant Neurocritical care patient </w:t>
      </w:r>
    </w:p>
    <w:p w14:paraId="6B9EDC71"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Pediatric Neurocritical Care </w:t>
      </w:r>
    </w:p>
    <w:p w14:paraId="487BD615"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Neuro Rehabilitation </w:t>
      </w:r>
    </w:p>
    <w:p w14:paraId="51D0C75C"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Prognostication in Neurocritical Care </w:t>
      </w:r>
    </w:p>
    <w:p w14:paraId="517CE532"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Palliative care </w:t>
      </w:r>
    </w:p>
    <w:p w14:paraId="3F7181A9" w14:textId="77777777" w:rsidR="009B26D2" w:rsidRPr="009B26D2" w:rsidRDefault="009B26D2" w:rsidP="009B26D2">
      <w:pPr>
        <w:pStyle w:val="ListParagraph"/>
        <w:numPr>
          <w:ilvl w:val="0"/>
          <w:numId w:val="29"/>
        </w:numPr>
        <w:spacing w:after="0" w:line="360" w:lineRule="auto"/>
        <w:rPr>
          <w:rFonts w:cstheme="minorHAnsi"/>
          <w:sz w:val="24"/>
          <w:szCs w:val="24"/>
          <w:lang w:val="en-US"/>
        </w:rPr>
      </w:pPr>
      <w:r w:rsidRPr="009B26D2">
        <w:rPr>
          <w:rFonts w:cstheme="minorHAnsi"/>
          <w:sz w:val="24"/>
          <w:szCs w:val="24"/>
          <w:lang w:val="en-US"/>
        </w:rPr>
        <w:t xml:space="preserve">Neurocritical care outreach </w:t>
      </w:r>
    </w:p>
    <w:p w14:paraId="3827A0BF" w14:textId="77777777" w:rsidR="009B26D2" w:rsidRDefault="009B26D2" w:rsidP="009B26D2">
      <w:pPr>
        <w:spacing w:line="360" w:lineRule="auto"/>
        <w:jc w:val="both"/>
        <w:rPr>
          <w:rFonts w:cstheme="minorHAnsi"/>
          <w:b/>
          <w:sz w:val="24"/>
          <w:szCs w:val="24"/>
        </w:rPr>
      </w:pPr>
    </w:p>
    <w:p w14:paraId="7193B599" w14:textId="2864A556" w:rsidR="002A2788" w:rsidRPr="009B26D2" w:rsidRDefault="002A2788" w:rsidP="009B26D2">
      <w:pPr>
        <w:spacing w:line="360" w:lineRule="auto"/>
        <w:jc w:val="both"/>
        <w:rPr>
          <w:rFonts w:cstheme="minorHAnsi"/>
          <w:b/>
          <w:sz w:val="24"/>
          <w:szCs w:val="24"/>
        </w:rPr>
      </w:pPr>
      <w:r w:rsidRPr="009B26D2">
        <w:rPr>
          <w:rFonts w:cstheme="minorHAnsi"/>
          <w:b/>
          <w:sz w:val="24"/>
          <w:szCs w:val="24"/>
        </w:rPr>
        <w:t>Didactic Components</w:t>
      </w:r>
    </w:p>
    <w:p w14:paraId="4AAAA4BE" w14:textId="3731DC69" w:rsidR="000E56AD" w:rsidRPr="009B26D2" w:rsidRDefault="002A2788" w:rsidP="009B26D2">
      <w:pPr>
        <w:spacing w:line="360" w:lineRule="auto"/>
        <w:jc w:val="both"/>
        <w:rPr>
          <w:rFonts w:cstheme="minorHAnsi"/>
          <w:sz w:val="24"/>
          <w:szCs w:val="24"/>
        </w:rPr>
      </w:pPr>
      <w:r w:rsidRPr="009B26D2">
        <w:rPr>
          <w:rFonts w:cstheme="minorHAnsi"/>
          <w:b/>
          <w:sz w:val="24"/>
          <w:szCs w:val="24"/>
        </w:rPr>
        <w:tab/>
      </w:r>
      <w:r w:rsidRPr="009B26D2">
        <w:rPr>
          <w:rFonts w:cstheme="minorHAnsi"/>
          <w:sz w:val="24"/>
          <w:szCs w:val="24"/>
        </w:rPr>
        <w:t>Trainees will regularly attend</w:t>
      </w:r>
      <w:r w:rsidR="00A81F2C" w:rsidRPr="009B26D2">
        <w:rPr>
          <w:rFonts w:cstheme="minorHAnsi"/>
          <w:sz w:val="24"/>
          <w:szCs w:val="24"/>
        </w:rPr>
        <w:t xml:space="preserve"> department</w:t>
      </w:r>
      <w:r w:rsidR="00933D1A" w:rsidRPr="009B26D2">
        <w:rPr>
          <w:rFonts w:cstheme="minorHAnsi"/>
          <w:sz w:val="24"/>
          <w:szCs w:val="24"/>
        </w:rPr>
        <w:t>al</w:t>
      </w:r>
      <w:r w:rsidR="00A81F2C" w:rsidRPr="009B26D2">
        <w:rPr>
          <w:rFonts w:cstheme="minorHAnsi"/>
          <w:sz w:val="24"/>
          <w:szCs w:val="24"/>
        </w:rPr>
        <w:t xml:space="preserve"> teaching program which includes seminars and journal clubs</w:t>
      </w:r>
      <w:r w:rsidR="00CC0547" w:rsidRPr="009B26D2">
        <w:rPr>
          <w:rFonts w:cstheme="minorHAnsi"/>
          <w:sz w:val="24"/>
          <w:szCs w:val="24"/>
        </w:rPr>
        <w:t xml:space="preserve"> </w:t>
      </w:r>
      <w:r w:rsidR="00933D1A" w:rsidRPr="009B26D2">
        <w:rPr>
          <w:rFonts w:cstheme="minorHAnsi"/>
          <w:sz w:val="24"/>
          <w:szCs w:val="24"/>
        </w:rPr>
        <w:t xml:space="preserve">including related case scenarios, </w:t>
      </w:r>
      <w:r w:rsidRPr="009B26D2">
        <w:rPr>
          <w:rFonts w:cstheme="minorHAnsi"/>
          <w:sz w:val="24"/>
          <w:szCs w:val="24"/>
        </w:rPr>
        <w:t>seminars in neurology, neurosurgery and neuroradiology</w:t>
      </w:r>
      <w:r w:rsidR="00A81F2C" w:rsidRPr="009B26D2">
        <w:rPr>
          <w:rFonts w:cstheme="minorHAnsi"/>
          <w:sz w:val="24"/>
          <w:szCs w:val="24"/>
        </w:rPr>
        <w:t xml:space="preserve">. </w:t>
      </w:r>
      <w:r w:rsidRPr="009B26D2">
        <w:rPr>
          <w:rFonts w:cstheme="minorHAnsi"/>
          <w:sz w:val="24"/>
          <w:szCs w:val="24"/>
        </w:rPr>
        <w:t xml:space="preserve"> Trainees will learn about major developments in both the basic and clinical sciences relating to critical care, neurology, neurosurgery, and neuroradiology. </w:t>
      </w:r>
    </w:p>
    <w:p w14:paraId="56371BD3" w14:textId="77777777" w:rsidR="009B26D2" w:rsidRDefault="009B26D2" w:rsidP="009B26D2">
      <w:pPr>
        <w:spacing w:line="360" w:lineRule="auto"/>
        <w:jc w:val="both"/>
        <w:rPr>
          <w:rFonts w:cstheme="minorHAnsi"/>
          <w:b/>
          <w:sz w:val="24"/>
          <w:szCs w:val="24"/>
        </w:rPr>
      </w:pPr>
    </w:p>
    <w:p w14:paraId="0F7EF819" w14:textId="634E8452" w:rsidR="0087427D" w:rsidRPr="009B26D2" w:rsidRDefault="002A2788" w:rsidP="009B26D2">
      <w:pPr>
        <w:spacing w:line="360" w:lineRule="auto"/>
        <w:jc w:val="both"/>
        <w:rPr>
          <w:rFonts w:cstheme="minorHAnsi"/>
          <w:b/>
          <w:sz w:val="24"/>
          <w:szCs w:val="24"/>
        </w:rPr>
      </w:pPr>
      <w:r w:rsidRPr="009B26D2">
        <w:rPr>
          <w:rFonts w:cstheme="minorHAnsi"/>
          <w:b/>
          <w:sz w:val="24"/>
          <w:szCs w:val="24"/>
        </w:rPr>
        <w:t xml:space="preserve">Documentation </w:t>
      </w:r>
    </w:p>
    <w:p w14:paraId="1500A037" w14:textId="77777777" w:rsidR="00B54FA6" w:rsidRPr="009B26D2" w:rsidRDefault="0087427D" w:rsidP="009B26D2">
      <w:pPr>
        <w:spacing w:line="360" w:lineRule="auto"/>
        <w:jc w:val="both"/>
        <w:rPr>
          <w:rFonts w:cstheme="minorHAnsi"/>
          <w:sz w:val="24"/>
          <w:szCs w:val="24"/>
        </w:rPr>
      </w:pPr>
      <w:r w:rsidRPr="009B26D2">
        <w:rPr>
          <w:rFonts w:cstheme="minorHAnsi"/>
          <w:sz w:val="24"/>
          <w:szCs w:val="24"/>
        </w:rPr>
        <w:t>Log Book</w:t>
      </w:r>
      <w:r w:rsidR="002A2788" w:rsidRPr="009B26D2">
        <w:rPr>
          <w:rFonts w:cstheme="minorHAnsi"/>
          <w:sz w:val="24"/>
          <w:szCs w:val="24"/>
        </w:rPr>
        <w:t>:</w:t>
      </w:r>
    </w:p>
    <w:p w14:paraId="540F1C3F" w14:textId="77777777" w:rsidR="002A2788" w:rsidRPr="009B26D2" w:rsidRDefault="002A2788" w:rsidP="009B26D2">
      <w:pPr>
        <w:spacing w:line="360" w:lineRule="auto"/>
        <w:jc w:val="both"/>
        <w:rPr>
          <w:rFonts w:cstheme="minorHAnsi"/>
          <w:sz w:val="24"/>
          <w:szCs w:val="24"/>
        </w:rPr>
      </w:pPr>
      <w:r w:rsidRPr="009B26D2">
        <w:rPr>
          <w:rFonts w:cstheme="minorHAnsi"/>
          <w:sz w:val="24"/>
          <w:szCs w:val="24"/>
        </w:rPr>
        <w:lastRenderedPageBreak/>
        <w:t xml:space="preserve">Each fellow will keep a log of all patients admitted to the ICU </w:t>
      </w:r>
      <w:r w:rsidR="00B54FA6" w:rsidRPr="009B26D2">
        <w:rPr>
          <w:rFonts w:cstheme="minorHAnsi"/>
          <w:sz w:val="24"/>
          <w:szCs w:val="24"/>
        </w:rPr>
        <w:t>including</w:t>
      </w:r>
      <w:r w:rsidR="00124BCE" w:rsidRPr="009B26D2">
        <w:rPr>
          <w:rFonts w:cstheme="minorHAnsi"/>
          <w:sz w:val="24"/>
          <w:szCs w:val="24"/>
        </w:rPr>
        <w:t xml:space="preserve"> </w:t>
      </w:r>
      <w:r w:rsidRPr="009B26D2">
        <w:rPr>
          <w:rFonts w:cstheme="minorHAnsi"/>
          <w:sz w:val="24"/>
          <w:szCs w:val="24"/>
        </w:rPr>
        <w:t xml:space="preserve">dates, diagnosis, </w:t>
      </w:r>
      <w:r w:rsidR="009C632F" w:rsidRPr="009B26D2">
        <w:rPr>
          <w:rFonts w:cstheme="minorHAnsi"/>
          <w:sz w:val="24"/>
          <w:szCs w:val="24"/>
        </w:rPr>
        <w:t xml:space="preserve">management, </w:t>
      </w:r>
      <w:r w:rsidRPr="009B26D2">
        <w:rPr>
          <w:rFonts w:cstheme="minorHAnsi"/>
          <w:sz w:val="24"/>
          <w:szCs w:val="24"/>
        </w:rPr>
        <w:t>complications</w:t>
      </w:r>
      <w:r w:rsidR="00933D1A" w:rsidRPr="009B26D2">
        <w:rPr>
          <w:rFonts w:cstheme="minorHAnsi"/>
          <w:sz w:val="24"/>
          <w:szCs w:val="24"/>
        </w:rPr>
        <w:t xml:space="preserve"> and outcome</w:t>
      </w:r>
      <w:r w:rsidRPr="009B26D2">
        <w:rPr>
          <w:rFonts w:cstheme="minorHAnsi"/>
          <w:sz w:val="24"/>
          <w:szCs w:val="24"/>
        </w:rPr>
        <w:t>. A log</w:t>
      </w:r>
      <w:r w:rsidR="00124BCE" w:rsidRPr="009B26D2">
        <w:rPr>
          <w:rFonts w:cstheme="minorHAnsi"/>
          <w:sz w:val="24"/>
          <w:szCs w:val="24"/>
        </w:rPr>
        <w:t xml:space="preserve"> </w:t>
      </w:r>
      <w:r w:rsidR="00536ACA" w:rsidRPr="009B26D2">
        <w:rPr>
          <w:rFonts w:cstheme="minorHAnsi"/>
          <w:sz w:val="24"/>
          <w:szCs w:val="24"/>
        </w:rPr>
        <w:t xml:space="preserve">of procedures carried out </w:t>
      </w:r>
      <w:r w:rsidR="00B54FA6" w:rsidRPr="009B26D2">
        <w:rPr>
          <w:rFonts w:cstheme="minorHAnsi"/>
          <w:sz w:val="24"/>
          <w:szCs w:val="24"/>
        </w:rPr>
        <w:t xml:space="preserve">should </w:t>
      </w:r>
      <w:r w:rsidR="00933D1A" w:rsidRPr="009B26D2">
        <w:rPr>
          <w:rFonts w:cstheme="minorHAnsi"/>
          <w:sz w:val="24"/>
          <w:szCs w:val="24"/>
        </w:rPr>
        <w:t xml:space="preserve">also </w:t>
      </w:r>
      <w:r w:rsidR="00B54FA6" w:rsidRPr="009B26D2">
        <w:rPr>
          <w:rFonts w:cstheme="minorHAnsi"/>
          <w:sz w:val="24"/>
          <w:szCs w:val="24"/>
        </w:rPr>
        <w:t>be maintained</w:t>
      </w:r>
      <w:r w:rsidR="00FD7D3D" w:rsidRPr="009B26D2">
        <w:rPr>
          <w:rFonts w:cstheme="minorHAnsi"/>
          <w:sz w:val="24"/>
          <w:szCs w:val="24"/>
        </w:rPr>
        <w:t>.</w:t>
      </w:r>
    </w:p>
    <w:sectPr w:rsidR="002A2788" w:rsidRPr="009B26D2" w:rsidSect="00891C03">
      <w:footerReference w:type="default" r:id="rId9"/>
      <w:pgSz w:w="12240" w:h="15840" w:code="1"/>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BF0B2" w14:textId="77777777" w:rsidR="007769CC" w:rsidRDefault="007769CC" w:rsidP="00E818DE">
      <w:pPr>
        <w:spacing w:after="0" w:line="240" w:lineRule="auto"/>
      </w:pPr>
      <w:r>
        <w:separator/>
      </w:r>
    </w:p>
  </w:endnote>
  <w:endnote w:type="continuationSeparator" w:id="0">
    <w:p w14:paraId="5E996FFD" w14:textId="77777777" w:rsidR="007769CC" w:rsidRDefault="007769CC" w:rsidP="00E8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93408"/>
      <w:docPartObj>
        <w:docPartGallery w:val="Page Numbers (Bottom of Page)"/>
        <w:docPartUnique/>
      </w:docPartObj>
    </w:sdtPr>
    <w:sdtContent>
      <w:p w14:paraId="00C4ADFD" w14:textId="77777777" w:rsidR="00B81CF0" w:rsidRDefault="00891650">
        <w:pPr>
          <w:pStyle w:val="Footer"/>
          <w:jc w:val="center"/>
        </w:pPr>
        <w:r>
          <w:fldChar w:fldCharType="begin"/>
        </w:r>
        <w:r w:rsidR="00AA0DE3">
          <w:instrText xml:space="preserve"> PAGE   \* MERGEFORMAT </w:instrText>
        </w:r>
        <w:r>
          <w:fldChar w:fldCharType="separate"/>
        </w:r>
        <w:r w:rsidR="004E5C88">
          <w:rPr>
            <w:noProof/>
          </w:rPr>
          <w:t>2</w:t>
        </w:r>
        <w:r>
          <w:rPr>
            <w:noProof/>
          </w:rPr>
          <w:fldChar w:fldCharType="end"/>
        </w:r>
      </w:p>
    </w:sdtContent>
  </w:sdt>
  <w:p w14:paraId="14537903" w14:textId="77777777" w:rsidR="00B81CF0" w:rsidRDefault="00B81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8365E" w14:textId="77777777" w:rsidR="007769CC" w:rsidRDefault="007769CC" w:rsidP="00E818DE">
      <w:pPr>
        <w:spacing w:after="0" w:line="240" w:lineRule="auto"/>
      </w:pPr>
      <w:r>
        <w:separator/>
      </w:r>
    </w:p>
  </w:footnote>
  <w:footnote w:type="continuationSeparator" w:id="0">
    <w:p w14:paraId="2E94C1A9" w14:textId="77777777" w:rsidR="007769CC" w:rsidRDefault="007769CC" w:rsidP="00E8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033"/>
    <w:multiLevelType w:val="hybridMultilevel"/>
    <w:tmpl w:val="9DA2C0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3BD0DF5"/>
    <w:multiLevelType w:val="hybridMultilevel"/>
    <w:tmpl w:val="B7FE45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5B46C36"/>
    <w:multiLevelType w:val="hybridMultilevel"/>
    <w:tmpl w:val="805265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09577B14"/>
    <w:multiLevelType w:val="hybridMultilevel"/>
    <w:tmpl w:val="E68C2510"/>
    <w:lvl w:ilvl="0" w:tplc="40090001">
      <w:start w:val="1"/>
      <w:numFmt w:val="bullet"/>
      <w:lvlText w:val=""/>
      <w:lvlJc w:val="left"/>
      <w:pPr>
        <w:ind w:left="761" w:hanging="360"/>
      </w:pPr>
      <w:rPr>
        <w:rFonts w:ascii="Symbol" w:hAnsi="Symbol" w:hint="default"/>
      </w:rPr>
    </w:lvl>
    <w:lvl w:ilvl="1" w:tplc="40090003">
      <w:start w:val="1"/>
      <w:numFmt w:val="bullet"/>
      <w:lvlText w:val="o"/>
      <w:lvlJc w:val="left"/>
      <w:pPr>
        <w:ind w:left="1481" w:hanging="360"/>
      </w:pPr>
      <w:rPr>
        <w:rFonts w:ascii="Courier New" w:hAnsi="Courier New" w:cs="Courier New" w:hint="default"/>
      </w:rPr>
    </w:lvl>
    <w:lvl w:ilvl="2" w:tplc="40090005">
      <w:start w:val="1"/>
      <w:numFmt w:val="bullet"/>
      <w:lvlText w:val=""/>
      <w:lvlJc w:val="left"/>
      <w:pPr>
        <w:ind w:left="2201" w:hanging="360"/>
      </w:pPr>
      <w:rPr>
        <w:rFonts w:ascii="Wingdings" w:hAnsi="Wingdings" w:hint="default"/>
      </w:rPr>
    </w:lvl>
    <w:lvl w:ilvl="3" w:tplc="40090001">
      <w:start w:val="1"/>
      <w:numFmt w:val="bullet"/>
      <w:lvlText w:val=""/>
      <w:lvlJc w:val="left"/>
      <w:pPr>
        <w:ind w:left="2921" w:hanging="360"/>
      </w:pPr>
      <w:rPr>
        <w:rFonts w:ascii="Symbol" w:hAnsi="Symbol" w:hint="default"/>
      </w:rPr>
    </w:lvl>
    <w:lvl w:ilvl="4" w:tplc="40090003">
      <w:start w:val="1"/>
      <w:numFmt w:val="bullet"/>
      <w:lvlText w:val="o"/>
      <w:lvlJc w:val="left"/>
      <w:pPr>
        <w:ind w:left="3641" w:hanging="360"/>
      </w:pPr>
      <w:rPr>
        <w:rFonts w:ascii="Courier New" w:hAnsi="Courier New" w:cs="Courier New" w:hint="default"/>
      </w:rPr>
    </w:lvl>
    <w:lvl w:ilvl="5" w:tplc="40090005">
      <w:start w:val="1"/>
      <w:numFmt w:val="bullet"/>
      <w:lvlText w:val=""/>
      <w:lvlJc w:val="left"/>
      <w:pPr>
        <w:ind w:left="4361" w:hanging="360"/>
      </w:pPr>
      <w:rPr>
        <w:rFonts w:ascii="Wingdings" w:hAnsi="Wingdings" w:hint="default"/>
      </w:rPr>
    </w:lvl>
    <w:lvl w:ilvl="6" w:tplc="40090001">
      <w:start w:val="1"/>
      <w:numFmt w:val="bullet"/>
      <w:lvlText w:val=""/>
      <w:lvlJc w:val="left"/>
      <w:pPr>
        <w:ind w:left="5081" w:hanging="360"/>
      </w:pPr>
      <w:rPr>
        <w:rFonts w:ascii="Symbol" w:hAnsi="Symbol" w:hint="default"/>
      </w:rPr>
    </w:lvl>
    <w:lvl w:ilvl="7" w:tplc="40090003">
      <w:start w:val="1"/>
      <w:numFmt w:val="bullet"/>
      <w:lvlText w:val="o"/>
      <w:lvlJc w:val="left"/>
      <w:pPr>
        <w:ind w:left="5801" w:hanging="360"/>
      </w:pPr>
      <w:rPr>
        <w:rFonts w:ascii="Courier New" w:hAnsi="Courier New" w:cs="Courier New" w:hint="default"/>
      </w:rPr>
    </w:lvl>
    <w:lvl w:ilvl="8" w:tplc="40090005">
      <w:start w:val="1"/>
      <w:numFmt w:val="bullet"/>
      <w:lvlText w:val=""/>
      <w:lvlJc w:val="left"/>
      <w:pPr>
        <w:ind w:left="6521" w:hanging="360"/>
      </w:pPr>
      <w:rPr>
        <w:rFonts w:ascii="Wingdings" w:hAnsi="Wingdings" w:hint="default"/>
      </w:rPr>
    </w:lvl>
  </w:abstractNum>
  <w:abstractNum w:abstractNumId="4" w15:restartNumberingAfterBreak="0">
    <w:nsid w:val="0FDA4D3D"/>
    <w:multiLevelType w:val="hybridMultilevel"/>
    <w:tmpl w:val="D78A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5E5EEB"/>
    <w:multiLevelType w:val="hybridMultilevel"/>
    <w:tmpl w:val="75F6F3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2417F8"/>
    <w:multiLevelType w:val="hybridMultilevel"/>
    <w:tmpl w:val="905A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256A"/>
    <w:multiLevelType w:val="hybridMultilevel"/>
    <w:tmpl w:val="1CF67A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7EF3431"/>
    <w:multiLevelType w:val="hybridMultilevel"/>
    <w:tmpl w:val="EA707F8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F24DCE"/>
    <w:multiLevelType w:val="hybridMultilevel"/>
    <w:tmpl w:val="25EA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C54DFE"/>
    <w:multiLevelType w:val="hybridMultilevel"/>
    <w:tmpl w:val="BAA292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D0F5502"/>
    <w:multiLevelType w:val="hybridMultilevel"/>
    <w:tmpl w:val="F87C49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0EC782B"/>
    <w:multiLevelType w:val="hybridMultilevel"/>
    <w:tmpl w:val="099E3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165FBD"/>
    <w:multiLevelType w:val="hybridMultilevel"/>
    <w:tmpl w:val="30A0E1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34462D3E"/>
    <w:multiLevelType w:val="hybridMultilevel"/>
    <w:tmpl w:val="B886A37A"/>
    <w:lvl w:ilvl="0" w:tplc="4009000D">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5" w15:restartNumberingAfterBreak="0">
    <w:nsid w:val="495B5B5B"/>
    <w:multiLevelType w:val="hybridMultilevel"/>
    <w:tmpl w:val="04FCAB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1A7D25"/>
    <w:multiLevelType w:val="hybridMultilevel"/>
    <w:tmpl w:val="7A7080F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4D68560C"/>
    <w:multiLevelType w:val="hybridMultilevel"/>
    <w:tmpl w:val="AA1A4B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50EB07F1"/>
    <w:multiLevelType w:val="hybridMultilevel"/>
    <w:tmpl w:val="9A064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00449E"/>
    <w:multiLevelType w:val="hybridMultilevel"/>
    <w:tmpl w:val="5DDE6CB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0" w15:restartNumberingAfterBreak="0">
    <w:nsid w:val="542676BF"/>
    <w:multiLevelType w:val="hybridMultilevel"/>
    <w:tmpl w:val="7EB0A5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5DB54028"/>
    <w:multiLevelType w:val="hybridMultilevel"/>
    <w:tmpl w:val="47D66CBA"/>
    <w:lvl w:ilvl="0" w:tplc="266EAF8E">
      <w:start w:val="1"/>
      <w:numFmt w:val="lowerRoman"/>
      <w:lvlText w:val="(%1)"/>
      <w:lvlJc w:val="left"/>
      <w:pPr>
        <w:ind w:left="1440" w:hanging="720"/>
      </w:pPr>
      <w:rPr>
        <w:rFonts w:hint="default"/>
        <w:color w:val="170DE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5C0B96"/>
    <w:multiLevelType w:val="hybridMultilevel"/>
    <w:tmpl w:val="3CA62C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6625553E"/>
    <w:multiLevelType w:val="hybridMultilevel"/>
    <w:tmpl w:val="58E2385C"/>
    <w:lvl w:ilvl="0" w:tplc="4009000D">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24" w15:restartNumberingAfterBreak="0">
    <w:nsid w:val="68420C7A"/>
    <w:multiLevelType w:val="hybridMultilevel"/>
    <w:tmpl w:val="1C9A8810"/>
    <w:lvl w:ilvl="0" w:tplc="9AECC80C">
      <w:start w:val="1"/>
      <w:numFmt w:val="lowerLetter"/>
      <w:lvlText w:val="%1)"/>
      <w:lvlJc w:val="left"/>
      <w:pPr>
        <w:ind w:left="1260" w:hanging="54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28F292C"/>
    <w:multiLevelType w:val="hybridMultilevel"/>
    <w:tmpl w:val="90442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307267"/>
    <w:multiLevelType w:val="hybridMultilevel"/>
    <w:tmpl w:val="4EF0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5312ED"/>
    <w:multiLevelType w:val="hybridMultilevel"/>
    <w:tmpl w:val="8D64C49C"/>
    <w:lvl w:ilvl="0" w:tplc="40090001">
      <w:start w:val="1"/>
      <w:numFmt w:val="bullet"/>
      <w:lvlText w:val=""/>
      <w:lvlJc w:val="left"/>
      <w:pPr>
        <w:ind w:left="815" w:hanging="360"/>
      </w:pPr>
      <w:rPr>
        <w:rFonts w:ascii="Symbol" w:hAnsi="Symbol" w:hint="default"/>
      </w:rPr>
    </w:lvl>
    <w:lvl w:ilvl="1" w:tplc="40090003">
      <w:start w:val="1"/>
      <w:numFmt w:val="bullet"/>
      <w:lvlText w:val="o"/>
      <w:lvlJc w:val="left"/>
      <w:pPr>
        <w:ind w:left="1535" w:hanging="360"/>
      </w:pPr>
      <w:rPr>
        <w:rFonts w:ascii="Courier New" w:hAnsi="Courier New" w:cs="Courier New" w:hint="default"/>
      </w:rPr>
    </w:lvl>
    <w:lvl w:ilvl="2" w:tplc="40090005">
      <w:start w:val="1"/>
      <w:numFmt w:val="bullet"/>
      <w:lvlText w:val=""/>
      <w:lvlJc w:val="left"/>
      <w:pPr>
        <w:ind w:left="2255" w:hanging="360"/>
      </w:pPr>
      <w:rPr>
        <w:rFonts w:ascii="Wingdings" w:hAnsi="Wingdings" w:hint="default"/>
      </w:rPr>
    </w:lvl>
    <w:lvl w:ilvl="3" w:tplc="40090001">
      <w:start w:val="1"/>
      <w:numFmt w:val="bullet"/>
      <w:lvlText w:val=""/>
      <w:lvlJc w:val="left"/>
      <w:pPr>
        <w:ind w:left="2975" w:hanging="360"/>
      </w:pPr>
      <w:rPr>
        <w:rFonts w:ascii="Symbol" w:hAnsi="Symbol" w:hint="default"/>
      </w:rPr>
    </w:lvl>
    <w:lvl w:ilvl="4" w:tplc="40090003">
      <w:start w:val="1"/>
      <w:numFmt w:val="bullet"/>
      <w:lvlText w:val="o"/>
      <w:lvlJc w:val="left"/>
      <w:pPr>
        <w:ind w:left="3695" w:hanging="360"/>
      </w:pPr>
      <w:rPr>
        <w:rFonts w:ascii="Courier New" w:hAnsi="Courier New" w:cs="Courier New" w:hint="default"/>
      </w:rPr>
    </w:lvl>
    <w:lvl w:ilvl="5" w:tplc="40090005">
      <w:start w:val="1"/>
      <w:numFmt w:val="bullet"/>
      <w:lvlText w:val=""/>
      <w:lvlJc w:val="left"/>
      <w:pPr>
        <w:ind w:left="4415" w:hanging="360"/>
      </w:pPr>
      <w:rPr>
        <w:rFonts w:ascii="Wingdings" w:hAnsi="Wingdings" w:hint="default"/>
      </w:rPr>
    </w:lvl>
    <w:lvl w:ilvl="6" w:tplc="40090001">
      <w:start w:val="1"/>
      <w:numFmt w:val="bullet"/>
      <w:lvlText w:val=""/>
      <w:lvlJc w:val="left"/>
      <w:pPr>
        <w:ind w:left="5135" w:hanging="360"/>
      </w:pPr>
      <w:rPr>
        <w:rFonts w:ascii="Symbol" w:hAnsi="Symbol" w:hint="default"/>
      </w:rPr>
    </w:lvl>
    <w:lvl w:ilvl="7" w:tplc="40090003">
      <w:start w:val="1"/>
      <w:numFmt w:val="bullet"/>
      <w:lvlText w:val="o"/>
      <w:lvlJc w:val="left"/>
      <w:pPr>
        <w:ind w:left="5855" w:hanging="360"/>
      </w:pPr>
      <w:rPr>
        <w:rFonts w:ascii="Courier New" w:hAnsi="Courier New" w:cs="Courier New" w:hint="default"/>
      </w:rPr>
    </w:lvl>
    <w:lvl w:ilvl="8" w:tplc="40090005">
      <w:start w:val="1"/>
      <w:numFmt w:val="bullet"/>
      <w:lvlText w:val=""/>
      <w:lvlJc w:val="left"/>
      <w:pPr>
        <w:ind w:left="6575" w:hanging="360"/>
      </w:pPr>
      <w:rPr>
        <w:rFonts w:ascii="Wingdings" w:hAnsi="Wingdings" w:hint="default"/>
      </w:rPr>
    </w:lvl>
  </w:abstractNum>
  <w:abstractNum w:abstractNumId="28" w15:restartNumberingAfterBreak="0">
    <w:nsid w:val="7F8F6BF9"/>
    <w:multiLevelType w:val="hybridMultilevel"/>
    <w:tmpl w:val="112640A4"/>
    <w:lvl w:ilvl="0" w:tplc="40090001">
      <w:start w:val="1"/>
      <w:numFmt w:val="bullet"/>
      <w:lvlText w:val=""/>
      <w:lvlJc w:val="left"/>
      <w:pPr>
        <w:ind w:left="815" w:hanging="360"/>
      </w:pPr>
      <w:rPr>
        <w:rFonts w:ascii="Symbol" w:hAnsi="Symbol" w:hint="default"/>
      </w:rPr>
    </w:lvl>
    <w:lvl w:ilvl="1" w:tplc="40090003">
      <w:start w:val="1"/>
      <w:numFmt w:val="bullet"/>
      <w:lvlText w:val="o"/>
      <w:lvlJc w:val="left"/>
      <w:pPr>
        <w:ind w:left="1535" w:hanging="360"/>
      </w:pPr>
      <w:rPr>
        <w:rFonts w:ascii="Courier New" w:hAnsi="Courier New" w:cs="Courier New" w:hint="default"/>
      </w:rPr>
    </w:lvl>
    <w:lvl w:ilvl="2" w:tplc="40090005">
      <w:start w:val="1"/>
      <w:numFmt w:val="bullet"/>
      <w:lvlText w:val=""/>
      <w:lvlJc w:val="left"/>
      <w:pPr>
        <w:ind w:left="2255" w:hanging="360"/>
      </w:pPr>
      <w:rPr>
        <w:rFonts w:ascii="Wingdings" w:hAnsi="Wingdings" w:hint="default"/>
      </w:rPr>
    </w:lvl>
    <w:lvl w:ilvl="3" w:tplc="40090001">
      <w:start w:val="1"/>
      <w:numFmt w:val="bullet"/>
      <w:lvlText w:val=""/>
      <w:lvlJc w:val="left"/>
      <w:pPr>
        <w:ind w:left="2975" w:hanging="360"/>
      </w:pPr>
      <w:rPr>
        <w:rFonts w:ascii="Symbol" w:hAnsi="Symbol" w:hint="default"/>
      </w:rPr>
    </w:lvl>
    <w:lvl w:ilvl="4" w:tplc="40090003">
      <w:start w:val="1"/>
      <w:numFmt w:val="bullet"/>
      <w:lvlText w:val="o"/>
      <w:lvlJc w:val="left"/>
      <w:pPr>
        <w:ind w:left="3695" w:hanging="360"/>
      </w:pPr>
      <w:rPr>
        <w:rFonts w:ascii="Courier New" w:hAnsi="Courier New" w:cs="Courier New" w:hint="default"/>
      </w:rPr>
    </w:lvl>
    <w:lvl w:ilvl="5" w:tplc="40090005">
      <w:start w:val="1"/>
      <w:numFmt w:val="bullet"/>
      <w:lvlText w:val=""/>
      <w:lvlJc w:val="left"/>
      <w:pPr>
        <w:ind w:left="4415" w:hanging="360"/>
      </w:pPr>
      <w:rPr>
        <w:rFonts w:ascii="Wingdings" w:hAnsi="Wingdings" w:hint="default"/>
      </w:rPr>
    </w:lvl>
    <w:lvl w:ilvl="6" w:tplc="40090001">
      <w:start w:val="1"/>
      <w:numFmt w:val="bullet"/>
      <w:lvlText w:val=""/>
      <w:lvlJc w:val="left"/>
      <w:pPr>
        <w:ind w:left="5135" w:hanging="360"/>
      </w:pPr>
      <w:rPr>
        <w:rFonts w:ascii="Symbol" w:hAnsi="Symbol" w:hint="default"/>
      </w:rPr>
    </w:lvl>
    <w:lvl w:ilvl="7" w:tplc="40090003">
      <w:start w:val="1"/>
      <w:numFmt w:val="bullet"/>
      <w:lvlText w:val="o"/>
      <w:lvlJc w:val="left"/>
      <w:pPr>
        <w:ind w:left="5855" w:hanging="360"/>
      </w:pPr>
      <w:rPr>
        <w:rFonts w:ascii="Courier New" w:hAnsi="Courier New" w:cs="Courier New" w:hint="default"/>
      </w:rPr>
    </w:lvl>
    <w:lvl w:ilvl="8" w:tplc="40090005">
      <w:start w:val="1"/>
      <w:numFmt w:val="bullet"/>
      <w:lvlText w:val=""/>
      <w:lvlJc w:val="left"/>
      <w:pPr>
        <w:ind w:left="6575" w:hanging="360"/>
      </w:pPr>
      <w:rPr>
        <w:rFonts w:ascii="Wingdings" w:hAnsi="Wingdings" w:hint="default"/>
      </w:rPr>
    </w:lvl>
  </w:abstractNum>
  <w:num w:numId="1" w16cid:durableId="2085294270">
    <w:abstractNumId w:val="13"/>
  </w:num>
  <w:num w:numId="2" w16cid:durableId="1261641306">
    <w:abstractNumId w:val="28"/>
  </w:num>
  <w:num w:numId="3" w16cid:durableId="1620452088">
    <w:abstractNumId w:val="27"/>
  </w:num>
  <w:num w:numId="4" w16cid:durableId="1253928870">
    <w:abstractNumId w:val="16"/>
  </w:num>
  <w:num w:numId="5" w16cid:durableId="1613241529">
    <w:abstractNumId w:val="11"/>
  </w:num>
  <w:num w:numId="6" w16cid:durableId="591939860">
    <w:abstractNumId w:val="7"/>
  </w:num>
  <w:num w:numId="7" w16cid:durableId="483470055">
    <w:abstractNumId w:val="17"/>
  </w:num>
  <w:num w:numId="8" w16cid:durableId="872884591">
    <w:abstractNumId w:val="20"/>
  </w:num>
  <w:num w:numId="9" w16cid:durableId="1444307813">
    <w:abstractNumId w:val="10"/>
  </w:num>
  <w:num w:numId="10" w16cid:durableId="1891842858">
    <w:abstractNumId w:val="3"/>
  </w:num>
  <w:num w:numId="11" w16cid:durableId="2093357707">
    <w:abstractNumId w:val="0"/>
  </w:num>
  <w:num w:numId="12" w16cid:durableId="357897339">
    <w:abstractNumId w:val="22"/>
  </w:num>
  <w:num w:numId="13" w16cid:durableId="471990411">
    <w:abstractNumId w:val="1"/>
  </w:num>
  <w:num w:numId="14" w16cid:durableId="1845705973">
    <w:abstractNumId w:val="23"/>
  </w:num>
  <w:num w:numId="15" w16cid:durableId="125128529">
    <w:abstractNumId w:val="14"/>
  </w:num>
  <w:num w:numId="16" w16cid:durableId="1858884428">
    <w:abstractNumId w:val="4"/>
  </w:num>
  <w:num w:numId="17" w16cid:durableId="1706364857">
    <w:abstractNumId w:val="18"/>
  </w:num>
  <w:num w:numId="18" w16cid:durableId="805898869">
    <w:abstractNumId w:val="26"/>
  </w:num>
  <w:num w:numId="19" w16cid:durableId="1454204401">
    <w:abstractNumId w:val="9"/>
  </w:num>
  <w:num w:numId="20" w16cid:durableId="1796873655">
    <w:abstractNumId w:val="2"/>
  </w:num>
  <w:num w:numId="21" w16cid:durableId="126168300">
    <w:abstractNumId w:val="15"/>
  </w:num>
  <w:num w:numId="22" w16cid:durableId="1494030385">
    <w:abstractNumId w:val="5"/>
  </w:num>
  <w:num w:numId="23" w16cid:durableId="1417359535">
    <w:abstractNumId w:val="19"/>
  </w:num>
  <w:num w:numId="24" w16cid:durableId="984429930">
    <w:abstractNumId w:val="8"/>
  </w:num>
  <w:num w:numId="25" w16cid:durableId="891815646">
    <w:abstractNumId w:val="24"/>
  </w:num>
  <w:num w:numId="26" w16cid:durableId="766541239">
    <w:abstractNumId w:val="12"/>
  </w:num>
  <w:num w:numId="27" w16cid:durableId="156649884">
    <w:abstractNumId w:val="21"/>
  </w:num>
  <w:num w:numId="28" w16cid:durableId="1331835663">
    <w:abstractNumId w:val="25"/>
  </w:num>
  <w:num w:numId="29" w16cid:durableId="133255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11"/>
    <w:rsid w:val="0000156A"/>
    <w:rsid w:val="00004650"/>
    <w:rsid w:val="00013A48"/>
    <w:rsid w:val="00031687"/>
    <w:rsid w:val="00061DD7"/>
    <w:rsid w:val="00066E0E"/>
    <w:rsid w:val="00075C79"/>
    <w:rsid w:val="00093397"/>
    <w:rsid w:val="000A37B9"/>
    <w:rsid w:val="000A5C6C"/>
    <w:rsid w:val="000D595B"/>
    <w:rsid w:val="000E56AD"/>
    <w:rsid w:val="00122F48"/>
    <w:rsid w:val="0012438D"/>
    <w:rsid w:val="00124BCE"/>
    <w:rsid w:val="00151B92"/>
    <w:rsid w:val="001625FD"/>
    <w:rsid w:val="0018479F"/>
    <w:rsid w:val="001A16F7"/>
    <w:rsid w:val="001B293F"/>
    <w:rsid w:val="00200DE9"/>
    <w:rsid w:val="002117B2"/>
    <w:rsid w:val="002151F8"/>
    <w:rsid w:val="00225959"/>
    <w:rsid w:val="002A025E"/>
    <w:rsid w:val="002A2788"/>
    <w:rsid w:val="002C3057"/>
    <w:rsid w:val="00336BFA"/>
    <w:rsid w:val="00340213"/>
    <w:rsid w:val="00343168"/>
    <w:rsid w:val="003512BB"/>
    <w:rsid w:val="00361B9B"/>
    <w:rsid w:val="003D638E"/>
    <w:rsid w:val="003D6672"/>
    <w:rsid w:val="0040456A"/>
    <w:rsid w:val="004075CA"/>
    <w:rsid w:val="00426FF1"/>
    <w:rsid w:val="0043738C"/>
    <w:rsid w:val="0046521E"/>
    <w:rsid w:val="00494B4D"/>
    <w:rsid w:val="00495D39"/>
    <w:rsid w:val="004C36ED"/>
    <w:rsid w:val="004D65D8"/>
    <w:rsid w:val="004E5C88"/>
    <w:rsid w:val="00502EAF"/>
    <w:rsid w:val="005108FB"/>
    <w:rsid w:val="005171C5"/>
    <w:rsid w:val="00536ACA"/>
    <w:rsid w:val="00573811"/>
    <w:rsid w:val="005802ED"/>
    <w:rsid w:val="005A392E"/>
    <w:rsid w:val="005A50D2"/>
    <w:rsid w:val="005D69B7"/>
    <w:rsid w:val="005F0FF6"/>
    <w:rsid w:val="006013C6"/>
    <w:rsid w:val="0066107E"/>
    <w:rsid w:val="00692A9D"/>
    <w:rsid w:val="00693785"/>
    <w:rsid w:val="0070770C"/>
    <w:rsid w:val="0072393C"/>
    <w:rsid w:val="00745C50"/>
    <w:rsid w:val="007646F6"/>
    <w:rsid w:val="00776075"/>
    <w:rsid w:val="007769CC"/>
    <w:rsid w:val="007B1797"/>
    <w:rsid w:val="007C1C76"/>
    <w:rsid w:val="00834860"/>
    <w:rsid w:val="0085498B"/>
    <w:rsid w:val="00862260"/>
    <w:rsid w:val="0087427D"/>
    <w:rsid w:val="00891650"/>
    <w:rsid w:val="00891C03"/>
    <w:rsid w:val="0089498A"/>
    <w:rsid w:val="00897230"/>
    <w:rsid w:val="008B5AF9"/>
    <w:rsid w:val="008E5DD2"/>
    <w:rsid w:val="00915656"/>
    <w:rsid w:val="00920131"/>
    <w:rsid w:val="00933D1A"/>
    <w:rsid w:val="009607B3"/>
    <w:rsid w:val="0099498A"/>
    <w:rsid w:val="00995F3C"/>
    <w:rsid w:val="009B26D2"/>
    <w:rsid w:val="009C632F"/>
    <w:rsid w:val="00A00771"/>
    <w:rsid w:val="00A12C85"/>
    <w:rsid w:val="00A610F2"/>
    <w:rsid w:val="00A81F2C"/>
    <w:rsid w:val="00AA0DE3"/>
    <w:rsid w:val="00AD56E5"/>
    <w:rsid w:val="00B36585"/>
    <w:rsid w:val="00B54FA6"/>
    <w:rsid w:val="00B81CF0"/>
    <w:rsid w:val="00B86459"/>
    <w:rsid w:val="00C01BCF"/>
    <w:rsid w:val="00C50189"/>
    <w:rsid w:val="00C7482C"/>
    <w:rsid w:val="00C85811"/>
    <w:rsid w:val="00C90FCD"/>
    <w:rsid w:val="00CA1DF9"/>
    <w:rsid w:val="00CA2CDC"/>
    <w:rsid w:val="00CC0547"/>
    <w:rsid w:val="00D257FC"/>
    <w:rsid w:val="00D76D99"/>
    <w:rsid w:val="00D81770"/>
    <w:rsid w:val="00DB17E7"/>
    <w:rsid w:val="00DB5189"/>
    <w:rsid w:val="00DC4E73"/>
    <w:rsid w:val="00DD64F9"/>
    <w:rsid w:val="00DF01E2"/>
    <w:rsid w:val="00E204C9"/>
    <w:rsid w:val="00E23B00"/>
    <w:rsid w:val="00E60ED3"/>
    <w:rsid w:val="00E818DE"/>
    <w:rsid w:val="00EC1031"/>
    <w:rsid w:val="00EF1312"/>
    <w:rsid w:val="00F31A8C"/>
    <w:rsid w:val="00F45812"/>
    <w:rsid w:val="00FD7D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4AB9"/>
  <w15:docId w15:val="{608F06CB-F41B-4AF3-BAAE-5AD26A1D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11"/>
    <w:pPr>
      <w:spacing w:after="200" w:line="276" w:lineRule="auto"/>
      <w:jc w:val="left"/>
    </w:pPr>
    <w:rPr>
      <w:rFonts w:asciiTheme="minorHAnsi" w:eastAsiaTheme="minorEastAsia" w:hAnsiTheme="minorHAnsi" w:cstheme="minorBidi"/>
      <w:sz w:val="22"/>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88"/>
    <w:pPr>
      <w:ind w:left="720"/>
      <w:contextualSpacing/>
    </w:pPr>
  </w:style>
  <w:style w:type="paragraph" w:styleId="BalloonText">
    <w:name w:val="Balloon Text"/>
    <w:basedOn w:val="Normal"/>
    <w:link w:val="BalloonTextChar"/>
    <w:uiPriority w:val="99"/>
    <w:semiHidden/>
    <w:unhideWhenUsed/>
    <w:rsid w:val="00200D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00DE9"/>
    <w:rPr>
      <w:rFonts w:ascii="Tahoma" w:eastAsiaTheme="minorEastAsia" w:hAnsi="Tahoma" w:cs="Mangal"/>
      <w:sz w:val="16"/>
      <w:szCs w:val="14"/>
      <w:lang w:val="en-IN" w:eastAsia="en-IN" w:bidi="hi-IN"/>
    </w:rPr>
  </w:style>
  <w:style w:type="paragraph" w:styleId="Header">
    <w:name w:val="header"/>
    <w:basedOn w:val="Normal"/>
    <w:link w:val="HeaderChar"/>
    <w:uiPriority w:val="99"/>
    <w:semiHidden/>
    <w:unhideWhenUsed/>
    <w:rsid w:val="00E818D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E818DE"/>
    <w:rPr>
      <w:rFonts w:asciiTheme="minorHAnsi" w:eastAsiaTheme="minorEastAsia" w:hAnsiTheme="minorHAnsi" w:cs="Mangal"/>
      <w:sz w:val="22"/>
      <w:szCs w:val="20"/>
      <w:lang w:val="en-IN" w:eastAsia="en-IN" w:bidi="hi-IN"/>
    </w:rPr>
  </w:style>
  <w:style w:type="paragraph" w:styleId="Footer">
    <w:name w:val="footer"/>
    <w:basedOn w:val="Normal"/>
    <w:link w:val="FooterChar"/>
    <w:uiPriority w:val="99"/>
    <w:unhideWhenUsed/>
    <w:rsid w:val="00E818D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E818DE"/>
    <w:rPr>
      <w:rFonts w:asciiTheme="minorHAnsi" w:eastAsiaTheme="minorEastAsia" w:hAnsiTheme="minorHAnsi" w:cs="Mangal"/>
      <w:sz w:val="22"/>
      <w:szCs w:val="20"/>
      <w:lang w:val="en-IN" w:eastAsia="en-IN" w:bidi="hi-IN"/>
    </w:rPr>
  </w:style>
  <w:style w:type="character" w:styleId="CommentReference">
    <w:name w:val="annotation reference"/>
    <w:basedOn w:val="DefaultParagraphFont"/>
    <w:uiPriority w:val="99"/>
    <w:semiHidden/>
    <w:unhideWhenUsed/>
    <w:rsid w:val="00CA2CDC"/>
    <w:rPr>
      <w:sz w:val="16"/>
      <w:szCs w:val="16"/>
    </w:rPr>
  </w:style>
  <w:style w:type="paragraph" w:styleId="CommentText">
    <w:name w:val="annotation text"/>
    <w:basedOn w:val="Normal"/>
    <w:link w:val="CommentTextChar"/>
    <w:uiPriority w:val="99"/>
    <w:semiHidden/>
    <w:unhideWhenUsed/>
    <w:rsid w:val="00CA2CD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A2CDC"/>
    <w:rPr>
      <w:rFonts w:asciiTheme="minorHAnsi" w:eastAsiaTheme="minorEastAsia" w:hAnsiTheme="minorHAnsi" w:cs="Mangal"/>
      <w:sz w:val="20"/>
      <w:szCs w:val="18"/>
      <w:lang w:val="en-IN" w:eastAsia="en-IN" w:bidi="hi-IN"/>
    </w:rPr>
  </w:style>
  <w:style w:type="paragraph" w:styleId="CommentSubject">
    <w:name w:val="annotation subject"/>
    <w:basedOn w:val="CommentText"/>
    <w:next w:val="CommentText"/>
    <w:link w:val="CommentSubjectChar"/>
    <w:uiPriority w:val="99"/>
    <w:semiHidden/>
    <w:unhideWhenUsed/>
    <w:rsid w:val="00CA2CDC"/>
    <w:rPr>
      <w:b/>
      <w:bCs/>
    </w:rPr>
  </w:style>
  <w:style w:type="character" w:customStyle="1" w:styleId="CommentSubjectChar">
    <w:name w:val="Comment Subject Char"/>
    <w:basedOn w:val="CommentTextChar"/>
    <w:link w:val="CommentSubject"/>
    <w:uiPriority w:val="99"/>
    <w:semiHidden/>
    <w:rsid w:val="00CA2CDC"/>
    <w:rPr>
      <w:rFonts w:asciiTheme="minorHAnsi" w:eastAsiaTheme="minorEastAsia" w:hAnsiTheme="minorHAnsi" w:cs="Mangal"/>
      <w:b/>
      <w:bCs/>
      <w:sz w:val="20"/>
      <w:szCs w:val="18"/>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88492">
      <w:bodyDiv w:val="1"/>
      <w:marLeft w:val="0"/>
      <w:marRight w:val="0"/>
      <w:marTop w:val="0"/>
      <w:marBottom w:val="0"/>
      <w:divBdr>
        <w:top w:val="none" w:sz="0" w:space="0" w:color="auto"/>
        <w:left w:val="none" w:sz="0" w:space="0" w:color="auto"/>
        <w:bottom w:val="none" w:sz="0" w:space="0" w:color="auto"/>
        <w:right w:val="none" w:sz="0" w:space="0" w:color="auto"/>
      </w:divBdr>
    </w:div>
    <w:div w:id="662777336">
      <w:bodyDiv w:val="1"/>
      <w:marLeft w:val="0"/>
      <w:marRight w:val="0"/>
      <w:marTop w:val="0"/>
      <w:marBottom w:val="0"/>
      <w:divBdr>
        <w:top w:val="none" w:sz="0" w:space="0" w:color="auto"/>
        <w:left w:val="none" w:sz="0" w:space="0" w:color="auto"/>
        <w:bottom w:val="none" w:sz="0" w:space="0" w:color="auto"/>
        <w:right w:val="none" w:sz="0" w:space="0" w:color="auto"/>
      </w:divBdr>
    </w:div>
    <w:div w:id="1213888596">
      <w:bodyDiv w:val="1"/>
      <w:marLeft w:val="0"/>
      <w:marRight w:val="0"/>
      <w:marTop w:val="0"/>
      <w:marBottom w:val="0"/>
      <w:divBdr>
        <w:top w:val="none" w:sz="0" w:space="0" w:color="auto"/>
        <w:left w:val="none" w:sz="0" w:space="0" w:color="auto"/>
        <w:bottom w:val="none" w:sz="0" w:space="0" w:color="auto"/>
        <w:right w:val="none" w:sz="0" w:space="0" w:color="auto"/>
      </w:divBdr>
    </w:div>
    <w:div w:id="13813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2B822-9022-42CB-8526-B79E9416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jayaram</dc:creator>
  <cp:lastModifiedBy>ramesh venkatapura</cp:lastModifiedBy>
  <cp:revision>5</cp:revision>
  <cp:lastPrinted>2016-11-08T06:31:00Z</cp:lastPrinted>
  <dcterms:created xsi:type="dcterms:W3CDTF">2024-06-11T06:52:00Z</dcterms:created>
  <dcterms:modified xsi:type="dcterms:W3CDTF">2024-06-12T08:54:00Z</dcterms:modified>
</cp:coreProperties>
</file>